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6B9A2696" wp14:editId="13C73823">
            <wp:extent cx="1152525" cy="1028700"/>
            <wp:effectExtent l="0" t="0" r="0" b="0"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1F95">
        <w:rPr>
          <w:rFonts w:ascii="Calibri" w:eastAsia="Calibri" w:hAnsi="Calibri" w:cs="Times New Roman"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CC16311" wp14:editId="0202608A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br w:type="textWrapping" w:clear="all"/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t>REPUBLICA DOMINICANA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sz w:val="28"/>
          <w:szCs w:val="28"/>
          <w:lang w:val="es-DO"/>
        </w:rPr>
        <w:t xml:space="preserve">                Hospital Municipal Restauración 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JUBILACIONES PENSIONES Y RETIROS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 xml:space="preserve">Durante el mes de </w:t>
      </w:r>
      <w:bookmarkStart w:id="0" w:name="_GoBack"/>
      <w:bookmarkEnd w:id="0"/>
      <w:r w:rsidR="00442E32">
        <w:rPr>
          <w:rFonts w:ascii="Rockwell" w:eastAsia="Calibri" w:hAnsi="Rockwell" w:cs="Rockwell"/>
          <w:color w:val="000000"/>
          <w:lang w:val="es-DO"/>
        </w:rPr>
        <w:t>febrero 2026</w:t>
      </w:r>
      <w:r w:rsidRPr="008B1F95">
        <w:rPr>
          <w:rFonts w:ascii="Rockwell" w:eastAsia="Calibri" w:hAnsi="Rockwell" w:cs="Rockwell"/>
          <w:color w:val="222222"/>
          <w:lang w:val="es-DO"/>
        </w:rPr>
        <w:t xml:space="preserve">, </w:t>
      </w:r>
      <w:r w:rsidRPr="008B1F95">
        <w:rPr>
          <w:rFonts w:ascii="Rockwell" w:eastAsia="Calibri" w:hAnsi="Rockwell" w:cs="Rockwell"/>
          <w:color w:val="000000"/>
          <w:lang w:val="es-DO"/>
        </w:rPr>
        <w:t>no se realizó ningún caso jubilaciones pensiones y retiros en el HMR.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Para más información, contáctenos: Oficina de Acceso a la Información.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Responsable de Acceso a la Información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 xml:space="preserve">Licda. Patricia Nicol Urbaez Pérez   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>809-851-5648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563C1"/>
          <w:u w:val="single"/>
          <w:lang w:val="es-DO"/>
        </w:rPr>
      </w:pPr>
      <w:hyperlink r:id="rId6" w:history="1">
        <w:r w:rsidRPr="008B1F95">
          <w:rPr>
            <w:rFonts w:ascii="Rockwell" w:eastAsia="Calibri" w:hAnsi="Rockwell" w:cs="Rockwell"/>
            <w:color w:val="0563C1"/>
            <w:u w:val="single"/>
            <w:lang w:val="es-DO"/>
          </w:rPr>
          <w:t>Oaihmr124@gmail.com</w:t>
        </w:r>
      </w:hyperlink>
      <w:r w:rsidRPr="008B1F95">
        <w:rPr>
          <w:rFonts w:ascii="Rockwell" w:eastAsia="Calibri" w:hAnsi="Rockwell" w:cs="Rockwell"/>
          <w:lang w:val="es-DO"/>
        </w:rPr>
        <w:t xml:space="preserve"> 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Horario: lunes a viernes de 8:00 a.m. a 4:00 p.m.</w:t>
      </w:r>
    </w:p>
    <w:p w:rsidR="00454AC1" w:rsidRPr="008B1F95" w:rsidRDefault="00454AC1" w:rsidP="00454AC1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.</w:t>
      </w:r>
    </w:p>
    <w:p w:rsidR="00454AC1" w:rsidRPr="008B1F95" w:rsidRDefault="00454AC1" w:rsidP="00454AC1">
      <w:pPr>
        <w:spacing w:line="256" w:lineRule="auto"/>
        <w:rPr>
          <w:rFonts w:ascii="Calibri" w:eastAsia="Calibri" w:hAnsi="Calibri" w:cs="Times New Roman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Dirección: calle Antonio de la Maza No. 124 Restauración. R.D</w:t>
      </w:r>
    </w:p>
    <w:p w:rsidR="00454AC1" w:rsidRDefault="00454AC1" w:rsidP="00454AC1"/>
    <w:p w:rsidR="00DE1B9D" w:rsidRDefault="00DE1B9D"/>
    <w:sectPr w:rsidR="00DE1B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-Bold">
    <w:altName w:val="Rockwel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E01"/>
    <w:rsid w:val="00442E32"/>
    <w:rsid w:val="00454AC1"/>
    <w:rsid w:val="005B2E01"/>
    <w:rsid w:val="00DE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E4E0C"/>
  <w15:chartTrackingRefBased/>
  <w15:docId w15:val="{38AD41B1-121A-4604-8B95-FA1DC7777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A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hmr124@gmail.com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478</Characters>
  <Application>Microsoft Office Word</Application>
  <DocSecurity>0</DocSecurity>
  <Lines>3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2026-02-09T13:14:00Z</dcterms:created>
  <dcterms:modified xsi:type="dcterms:W3CDTF">2026-02-09T13:15:00Z</dcterms:modified>
</cp:coreProperties>
</file>