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1203C1" w14:textId="37EDF556" w:rsidR="00A866F7" w:rsidRDefault="00A866F7" w:rsidP="00FE161C">
      <w:pPr>
        <w:spacing w:line="952" w:lineRule="exact"/>
        <w:rPr>
          <w:rFonts w:ascii="Arial" w:eastAsia="Arial" w:hAnsi="Arial" w:cs="Arial"/>
          <w:sz w:val="90"/>
          <w:szCs w:val="90"/>
        </w:rPr>
      </w:pPr>
    </w:p>
    <w:p w14:paraId="358588AD" w14:textId="000DA48F" w:rsidR="00FE161C" w:rsidRPr="00A866F7" w:rsidRDefault="00A57FAA" w:rsidP="00A57FAA">
      <w:pPr>
        <w:spacing w:line="952" w:lineRule="exact"/>
        <w:rPr>
          <w:rFonts w:ascii="Arial" w:eastAsia="Arial" w:hAnsi="Arial" w:cs="Arial"/>
          <w:sz w:val="90"/>
          <w:szCs w:val="90"/>
        </w:rPr>
      </w:pPr>
      <w:r>
        <w:rPr>
          <w:noProof/>
          <w:lang w:eastAsia="es-DO"/>
        </w:rPr>
        <w:drawing>
          <wp:inline distT="0" distB="0" distL="0" distR="0" wp14:anchorId="266EB008" wp14:editId="5837B2B3">
            <wp:extent cx="1028639" cy="559961"/>
            <wp:effectExtent l="0" t="0" r="0" b="0"/>
            <wp:docPr id="152671088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639" cy="55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520">
        <w:rPr>
          <w:rFonts w:ascii="Arial" w:eastAsia="Arial" w:hAnsi="Arial" w:cs="Arial"/>
          <w:sz w:val="90"/>
          <w:szCs w:val="90"/>
        </w:rPr>
        <w:t xml:space="preserve">                       </w:t>
      </w:r>
      <w:r w:rsidR="00B63520">
        <w:rPr>
          <w:noProof/>
        </w:rPr>
        <w:t xml:space="preserve">           </w:t>
      </w:r>
    </w:p>
    <w:p w14:paraId="5ED92758" w14:textId="03F356E7" w:rsidR="00FE161C" w:rsidRPr="00FE161C" w:rsidRDefault="00B63520" w:rsidP="00933C3F">
      <w:pPr>
        <w:spacing w:before="5" w:after="0"/>
        <w:jc w:val="center"/>
        <w:rPr>
          <w:rFonts w:ascii="Arial" w:eastAsia="Arial" w:hAnsi="Arial" w:cs="Arial"/>
          <w:b/>
          <w:color w:val="002060"/>
          <w:sz w:val="36"/>
          <w:szCs w:val="36"/>
        </w:rPr>
      </w:pPr>
      <w:r>
        <w:rPr>
          <w:rFonts w:ascii="Arial" w:eastAsia="Arial" w:hAnsi="Arial" w:cs="Arial"/>
          <w:b/>
          <w:color w:val="002060"/>
          <w:sz w:val="36"/>
          <w:szCs w:val="36"/>
        </w:rPr>
        <w:t>HOSPITAL MUNICIPAL RESTAURACION</w:t>
      </w:r>
    </w:p>
    <w:p w14:paraId="4BC73448" w14:textId="3F4CB042" w:rsidR="00FE161C" w:rsidRDefault="00933C3F" w:rsidP="00933C3F">
      <w:pPr>
        <w:spacing w:before="5" w:after="0"/>
        <w:jc w:val="center"/>
        <w:rPr>
          <w:rFonts w:ascii="Arial" w:eastAsia="Arial" w:hAnsi="Arial" w:cs="Arial"/>
          <w:b/>
          <w:color w:val="002060"/>
          <w:sz w:val="36"/>
          <w:szCs w:val="36"/>
        </w:rPr>
      </w:pPr>
      <w:r>
        <w:rPr>
          <w:rFonts w:ascii="Arial" w:eastAsia="Arial" w:hAnsi="Arial" w:cs="Arial"/>
          <w:b/>
          <w:color w:val="002060"/>
          <w:sz w:val="36"/>
          <w:szCs w:val="36"/>
        </w:rPr>
        <w:t xml:space="preserve">SERVICIO REGIONAL DE SALUD </w:t>
      </w:r>
      <w:r w:rsidR="003A73AC">
        <w:rPr>
          <w:rFonts w:ascii="Arial" w:eastAsia="Arial" w:hAnsi="Arial" w:cs="Arial"/>
          <w:b/>
          <w:color w:val="002060"/>
          <w:sz w:val="36"/>
          <w:szCs w:val="36"/>
        </w:rPr>
        <w:t>CIBAO</w:t>
      </w:r>
      <w:r w:rsidR="00B63520">
        <w:rPr>
          <w:rFonts w:ascii="Arial" w:eastAsia="Arial" w:hAnsi="Arial" w:cs="Arial"/>
          <w:b/>
          <w:color w:val="002060"/>
          <w:sz w:val="36"/>
          <w:szCs w:val="36"/>
        </w:rPr>
        <w:t>NOROESTE</w:t>
      </w:r>
    </w:p>
    <w:p w14:paraId="5BDE71BC" w14:textId="77777777" w:rsidR="000F19FE" w:rsidRPr="00FE161C" w:rsidRDefault="000F19FE" w:rsidP="00933C3F">
      <w:pPr>
        <w:spacing w:before="5" w:after="0"/>
        <w:jc w:val="center"/>
        <w:rPr>
          <w:rFonts w:ascii="Arial" w:eastAsia="Arial" w:hAnsi="Arial" w:cs="Arial"/>
          <w:b/>
          <w:color w:val="002060"/>
          <w:sz w:val="36"/>
          <w:szCs w:val="36"/>
        </w:rPr>
      </w:pPr>
    </w:p>
    <w:p w14:paraId="54BDF12A" w14:textId="52585CFB" w:rsidR="006D3CBC" w:rsidRPr="007703FE" w:rsidRDefault="00FE161C" w:rsidP="007703FE">
      <w:pPr>
        <w:spacing w:after="0"/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</w:pPr>
      <w:r>
        <w:rPr>
          <w:rFonts w:cs="Arial"/>
          <w:b/>
          <w:i/>
          <w:color w:val="1E1E1E"/>
          <w:sz w:val="28"/>
          <w:szCs w:val="28"/>
          <w:shd w:val="clear" w:color="auto" w:fill="FFFFFF"/>
        </w:rPr>
        <w:t xml:space="preserve">                                        </w:t>
      </w:r>
      <w:r w:rsidR="006D3CBC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 xml:space="preserve">Resolución </w:t>
      </w:r>
      <w:r w:rsidR="007703FE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 xml:space="preserve">Administrativa </w:t>
      </w:r>
      <w:r w:rsidR="006D3CBC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 xml:space="preserve">No. </w:t>
      </w:r>
      <w:r w:rsidR="00E23492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>0</w:t>
      </w:r>
      <w:r w:rsidR="006944F1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>01</w:t>
      </w:r>
      <w:r w:rsidR="006D3CBC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>/20</w:t>
      </w:r>
      <w:r w:rsidR="006944F1" w:rsidRPr="007703FE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>2</w:t>
      </w:r>
      <w:r w:rsidR="009C4CD7">
        <w:rPr>
          <w:rFonts w:cs="Arial"/>
          <w:b/>
          <w:i/>
          <w:color w:val="1E1E1E"/>
          <w:sz w:val="28"/>
          <w:szCs w:val="28"/>
          <w:u w:val="single"/>
          <w:shd w:val="clear" w:color="auto" w:fill="FFFFFF"/>
        </w:rPr>
        <w:t>6</w:t>
      </w:r>
    </w:p>
    <w:p w14:paraId="15D9CA3A" w14:textId="77777777" w:rsidR="008811F8" w:rsidRDefault="008811F8" w:rsidP="008811F8">
      <w:pPr>
        <w:spacing w:after="0"/>
        <w:jc w:val="center"/>
        <w:rPr>
          <w:rFonts w:cs="Arial"/>
          <w:b/>
          <w:i/>
          <w:color w:val="1E1E1E"/>
          <w:sz w:val="28"/>
          <w:szCs w:val="28"/>
          <w:shd w:val="clear" w:color="auto" w:fill="FFFFFF"/>
        </w:rPr>
      </w:pPr>
    </w:p>
    <w:p w14:paraId="5F2FD11C" w14:textId="77777777" w:rsidR="00C26D65" w:rsidRPr="008F5132" w:rsidRDefault="00C26D65" w:rsidP="008811F8">
      <w:pPr>
        <w:spacing w:after="0"/>
        <w:jc w:val="center"/>
        <w:rPr>
          <w:rFonts w:cs="Arial"/>
          <w:b/>
          <w:i/>
          <w:color w:val="1E1E1E"/>
          <w:sz w:val="28"/>
          <w:szCs w:val="28"/>
          <w:shd w:val="clear" w:color="auto" w:fill="FFFFFF"/>
        </w:rPr>
      </w:pPr>
      <w:r>
        <w:rPr>
          <w:rFonts w:cs="Arial"/>
          <w:b/>
          <w:i/>
          <w:color w:val="1E1E1E"/>
          <w:sz w:val="28"/>
          <w:szCs w:val="28"/>
          <w:shd w:val="clear" w:color="auto" w:fill="FFFFFF"/>
        </w:rPr>
        <w:t xml:space="preserve">Resolución de información clasificada  </w:t>
      </w:r>
    </w:p>
    <w:p w14:paraId="4876084C" w14:textId="21016ABE" w:rsidR="00022A15" w:rsidRPr="008F5132" w:rsidRDefault="00330300" w:rsidP="008821C6">
      <w:pPr>
        <w:jc w:val="both"/>
        <w:rPr>
          <w:sz w:val="24"/>
          <w:szCs w:val="24"/>
        </w:rPr>
      </w:pPr>
      <w:r>
        <w:rPr>
          <w:rFonts w:cs="Arial"/>
          <w:b/>
          <w:noProof/>
          <w:color w:val="1E1E1E"/>
          <w:sz w:val="24"/>
          <w:szCs w:val="24"/>
          <w:lang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A57A80" wp14:editId="7BD8B418">
                <wp:simplePos x="0" y="0"/>
                <wp:positionH relativeFrom="column">
                  <wp:posOffset>4377690</wp:posOffset>
                </wp:positionH>
                <wp:positionV relativeFrom="paragraph">
                  <wp:posOffset>1094740</wp:posOffset>
                </wp:positionV>
                <wp:extent cx="952500" cy="142875"/>
                <wp:effectExtent l="57150" t="38100" r="57150" b="1047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1428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oundrect w14:anchorId="79141A45" id="Rectángulo redondeado 3" o:spid="_x0000_s1026" style="position:absolute;margin-left:344.7pt;margin-top:86.2pt;width: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B016D3" w:rsidRPr="008F5132">
        <w:rPr>
          <w:rFonts w:cs="Arial"/>
          <w:b/>
          <w:color w:val="1E1E1E"/>
          <w:sz w:val="24"/>
          <w:szCs w:val="24"/>
          <w:shd w:val="clear" w:color="auto" w:fill="FFFFFF"/>
        </w:rPr>
        <w:t>El</w:t>
      </w:r>
      <w:r w:rsidR="0080202A" w:rsidRPr="008F5132">
        <w:rPr>
          <w:rFonts w:cs="Arial"/>
          <w:b/>
          <w:color w:val="1E1E1E"/>
          <w:sz w:val="24"/>
          <w:szCs w:val="24"/>
          <w:shd w:val="clear" w:color="auto" w:fill="FFFFFF"/>
        </w:rPr>
        <w:t xml:space="preserve"> </w:t>
      </w:r>
      <w:r w:rsidR="00DC3FD8">
        <w:rPr>
          <w:rFonts w:cs="Arial"/>
          <w:b/>
          <w:color w:val="1E1E1E"/>
          <w:sz w:val="24"/>
          <w:szCs w:val="24"/>
          <w:shd w:val="clear" w:color="auto" w:fill="FFFFFF"/>
        </w:rPr>
        <w:t xml:space="preserve">Hospital Municipal </w:t>
      </w:r>
      <w:r w:rsidR="00100540" w:rsidRPr="00FE161C">
        <w:rPr>
          <w:rFonts w:ascii="Arial" w:eastAsia="Arial" w:hAnsi="Arial" w:cs="Arial"/>
          <w:b/>
          <w:color w:val="002060"/>
          <w:sz w:val="36"/>
          <w:szCs w:val="36"/>
        </w:rPr>
        <w:t xml:space="preserve"> </w:t>
      </w:r>
      <w:r w:rsidR="00DC3FD8">
        <w:rPr>
          <w:rFonts w:cs="Arial"/>
          <w:b/>
          <w:color w:val="1E1E1E"/>
          <w:sz w:val="24"/>
          <w:szCs w:val="24"/>
          <w:shd w:val="clear" w:color="auto" w:fill="FFFFFF"/>
        </w:rPr>
        <w:t>Rest</w:t>
      </w:r>
      <w:bookmarkStart w:id="0" w:name="_GoBack"/>
      <w:bookmarkEnd w:id="0"/>
      <w:r w:rsidR="00DC3FD8">
        <w:rPr>
          <w:rFonts w:cs="Arial"/>
          <w:b/>
          <w:color w:val="1E1E1E"/>
          <w:sz w:val="24"/>
          <w:szCs w:val="24"/>
          <w:shd w:val="clear" w:color="auto" w:fill="FFFFFF"/>
        </w:rPr>
        <w:t>auración,</w:t>
      </w:r>
      <w:r w:rsidR="00B016D3" w:rsidRPr="008F5132">
        <w:rPr>
          <w:rFonts w:cs="Arial"/>
          <w:b/>
          <w:color w:val="1E1E1E"/>
          <w:sz w:val="24"/>
          <w:szCs w:val="24"/>
          <w:shd w:val="clear" w:color="auto" w:fill="FFFFFF"/>
        </w:rPr>
        <w:t xml:space="preserve"> </w:t>
      </w:r>
      <w:r w:rsidR="00B016D3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entidad </w:t>
      </w:r>
      <w:r w:rsidR="008821C6" w:rsidRPr="008F5132">
        <w:rPr>
          <w:rFonts w:cs="Arial"/>
          <w:color w:val="1E1E1E"/>
          <w:sz w:val="24"/>
          <w:szCs w:val="24"/>
          <w:shd w:val="clear" w:color="auto" w:fill="FFFFFF"/>
        </w:rPr>
        <w:t>Pública</w:t>
      </w:r>
      <w:r w:rsidR="008D3AA8">
        <w:rPr>
          <w:rFonts w:cs="Arial"/>
          <w:color w:val="1E1E1E"/>
          <w:sz w:val="24"/>
          <w:szCs w:val="24"/>
          <w:shd w:val="clear" w:color="auto" w:fill="FFFFFF"/>
        </w:rPr>
        <w:t xml:space="preserve">, </w:t>
      </w:r>
      <w:r w:rsidR="00A7351D">
        <w:rPr>
          <w:rFonts w:cs="Arial"/>
          <w:color w:val="1E1E1E"/>
          <w:sz w:val="24"/>
          <w:szCs w:val="24"/>
          <w:shd w:val="clear" w:color="auto" w:fill="FFFFFF"/>
        </w:rPr>
        <w:t>dependiente</w:t>
      </w:r>
      <w:r w:rsidR="008D3AA8">
        <w:rPr>
          <w:rFonts w:cs="Arial"/>
          <w:color w:val="1E1E1E"/>
          <w:sz w:val="24"/>
          <w:szCs w:val="24"/>
          <w:shd w:val="clear" w:color="auto" w:fill="FFFFFF"/>
        </w:rPr>
        <w:t xml:space="preserve"> del Servi</w:t>
      </w:r>
      <w:r w:rsidR="00A7351D">
        <w:rPr>
          <w:rFonts w:cs="Arial"/>
          <w:color w:val="1E1E1E"/>
          <w:sz w:val="24"/>
          <w:szCs w:val="24"/>
          <w:shd w:val="clear" w:color="auto" w:fill="FFFFFF"/>
        </w:rPr>
        <w:t>cio Nacional de Salud</w:t>
      </w:r>
      <w:r w:rsidR="008D3AA8">
        <w:rPr>
          <w:rFonts w:cs="Arial"/>
          <w:color w:val="1E1E1E"/>
          <w:sz w:val="24"/>
          <w:szCs w:val="24"/>
          <w:shd w:val="clear" w:color="auto" w:fill="FFFFFF"/>
        </w:rPr>
        <w:t xml:space="preserve">, </w:t>
      </w:r>
      <w:r w:rsidR="00B016D3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creada mediante la ley 123-15 provista de personalidad jurídica, </w:t>
      </w:r>
      <w:r w:rsidR="008821C6" w:rsidRPr="008F5132">
        <w:rPr>
          <w:rFonts w:cs="Arial"/>
          <w:color w:val="1E1E1E"/>
          <w:sz w:val="24"/>
          <w:szCs w:val="24"/>
          <w:shd w:val="clear" w:color="auto" w:fill="FFFFFF"/>
        </w:rPr>
        <w:t>autonomía</w:t>
      </w:r>
      <w:r w:rsidR="00B016D3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 técnica, </w:t>
      </w:r>
      <w:r w:rsidR="008821C6" w:rsidRPr="008F5132">
        <w:rPr>
          <w:rFonts w:cs="Arial"/>
          <w:color w:val="1E1E1E"/>
          <w:sz w:val="24"/>
          <w:szCs w:val="24"/>
          <w:shd w:val="clear" w:color="auto" w:fill="FFFFFF"/>
        </w:rPr>
        <w:t>administrativa</w:t>
      </w:r>
      <w:r w:rsidR="00B016D3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, </w:t>
      </w:r>
      <w:r w:rsidR="008821C6" w:rsidRPr="008F5132">
        <w:rPr>
          <w:rFonts w:cs="Arial"/>
          <w:color w:val="1E1E1E"/>
          <w:sz w:val="24"/>
          <w:szCs w:val="24"/>
          <w:shd w:val="clear" w:color="auto" w:fill="FFFFFF"/>
        </w:rPr>
        <w:t>financiera</w:t>
      </w:r>
      <w:r w:rsidR="00B016D3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 y patrimonio </w:t>
      </w:r>
      <w:r w:rsidR="0011011C">
        <w:rPr>
          <w:rFonts w:cs="Arial"/>
          <w:color w:val="1E1E1E"/>
          <w:sz w:val="24"/>
          <w:szCs w:val="24"/>
          <w:shd w:val="clear" w:color="auto" w:fill="FFFFFF"/>
        </w:rPr>
        <w:t xml:space="preserve">propio, </w:t>
      </w:r>
      <w:r w:rsidR="00484270" w:rsidRPr="008F5132">
        <w:rPr>
          <w:rFonts w:cs="Arial"/>
          <w:color w:val="1E1E1E"/>
          <w:sz w:val="24"/>
          <w:szCs w:val="24"/>
          <w:shd w:val="clear" w:color="auto" w:fill="FFFFFF"/>
        </w:rPr>
        <w:t xml:space="preserve">cuenta con </w:t>
      </w:r>
      <w:r w:rsidR="00484270" w:rsidRPr="008D3AA8">
        <w:rPr>
          <w:rFonts w:cs="Arial"/>
          <w:color w:val="1E1E1E"/>
          <w:sz w:val="24"/>
          <w:szCs w:val="24"/>
          <w:shd w:val="clear" w:color="auto" w:fill="FFFFFF"/>
        </w:rPr>
        <w:t xml:space="preserve">RNC No. </w:t>
      </w:r>
      <w:r w:rsidR="00FE161C">
        <w:rPr>
          <w:sz w:val="24"/>
          <w:szCs w:val="24"/>
        </w:rPr>
        <w:t>430039268</w:t>
      </w:r>
      <w:r w:rsidR="00484270" w:rsidRPr="008F5132">
        <w:rPr>
          <w:b/>
          <w:sz w:val="24"/>
          <w:szCs w:val="24"/>
        </w:rPr>
        <w:t xml:space="preserve">, </w:t>
      </w:r>
      <w:r w:rsidR="00484270" w:rsidRPr="008F5132">
        <w:rPr>
          <w:sz w:val="24"/>
          <w:szCs w:val="24"/>
        </w:rPr>
        <w:t xml:space="preserve">con </w:t>
      </w:r>
      <w:r w:rsidR="006944F1" w:rsidRPr="008F5132">
        <w:rPr>
          <w:sz w:val="24"/>
          <w:szCs w:val="24"/>
        </w:rPr>
        <w:t>domicilio</w:t>
      </w:r>
      <w:r w:rsidR="006944F1" w:rsidRPr="008F5132">
        <w:rPr>
          <w:b/>
          <w:sz w:val="24"/>
          <w:szCs w:val="24"/>
        </w:rPr>
        <w:t xml:space="preserve"> </w:t>
      </w:r>
      <w:r w:rsidR="006944F1" w:rsidRPr="006944F1">
        <w:rPr>
          <w:bCs/>
          <w:sz w:val="24"/>
          <w:szCs w:val="24"/>
        </w:rPr>
        <w:t>en</w:t>
      </w:r>
      <w:r w:rsidR="00484270" w:rsidRPr="008F5132">
        <w:rPr>
          <w:sz w:val="24"/>
          <w:szCs w:val="24"/>
        </w:rPr>
        <w:t xml:space="preserve"> la calle</w:t>
      </w:r>
      <w:r w:rsidR="005B30CB">
        <w:rPr>
          <w:sz w:val="24"/>
          <w:szCs w:val="24"/>
        </w:rPr>
        <w:t xml:space="preserve"> Antonio de la maza No</w:t>
      </w:r>
      <w:r w:rsidR="00FE161C">
        <w:rPr>
          <w:sz w:val="24"/>
          <w:szCs w:val="24"/>
        </w:rPr>
        <w:t>. 12</w:t>
      </w:r>
      <w:r w:rsidR="00BA31DE">
        <w:rPr>
          <w:sz w:val="24"/>
          <w:szCs w:val="24"/>
        </w:rPr>
        <w:t>4</w:t>
      </w:r>
      <w:r w:rsidR="00FE161C">
        <w:rPr>
          <w:sz w:val="24"/>
          <w:szCs w:val="24"/>
        </w:rPr>
        <w:t>.</w:t>
      </w:r>
      <w:r w:rsidR="005B30CB">
        <w:rPr>
          <w:sz w:val="24"/>
          <w:szCs w:val="24"/>
        </w:rPr>
        <w:t xml:space="preserve"> Restauración</w:t>
      </w:r>
      <w:r w:rsidR="00484270" w:rsidRPr="008F5132">
        <w:rPr>
          <w:sz w:val="24"/>
          <w:szCs w:val="24"/>
        </w:rPr>
        <w:t>,</w:t>
      </w:r>
      <w:r w:rsidR="00FE161C">
        <w:rPr>
          <w:sz w:val="24"/>
          <w:szCs w:val="24"/>
        </w:rPr>
        <w:t xml:space="preserve"> debidamente representado por el</w:t>
      </w:r>
      <w:r w:rsidR="00484270" w:rsidRPr="008F5132">
        <w:rPr>
          <w:sz w:val="24"/>
          <w:szCs w:val="24"/>
        </w:rPr>
        <w:t xml:space="preserve"> </w:t>
      </w:r>
      <w:r w:rsidR="00311688" w:rsidRPr="008F5132">
        <w:rPr>
          <w:sz w:val="24"/>
          <w:szCs w:val="24"/>
        </w:rPr>
        <w:t>director ejecutivo</w:t>
      </w:r>
      <w:r w:rsidR="00FE161C">
        <w:rPr>
          <w:sz w:val="24"/>
          <w:szCs w:val="24"/>
        </w:rPr>
        <w:t xml:space="preserve"> el Doctor</w:t>
      </w:r>
      <w:r w:rsidR="00FE161C">
        <w:rPr>
          <w:b/>
          <w:sz w:val="24"/>
          <w:szCs w:val="24"/>
        </w:rPr>
        <w:t xml:space="preserve"> </w:t>
      </w:r>
      <w:r w:rsidR="002768AC">
        <w:rPr>
          <w:b/>
          <w:sz w:val="24"/>
          <w:szCs w:val="24"/>
        </w:rPr>
        <w:t>Jor</w:t>
      </w:r>
      <w:r w:rsidR="00B63520">
        <w:rPr>
          <w:b/>
          <w:sz w:val="24"/>
          <w:szCs w:val="24"/>
        </w:rPr>
        <w:t>ge Ricardo Domínguez Cruz</w:t>
      </w:r>
      <w:r w:rsidR="00311688" w:rsidRPr="008F5132">
        <w:rPr>
          <w:b/>
          <w:sz w:val="24"/>
          <w:szCs w:val="24"/>
        </w:rPr>
        <w:t xml:space="preserve">, </w:t>
      </w:r>
      <w:r w:rsidR="00311688" w:rsidRPr="00311688">
        <w:rPr>
          <w:bCs/>
          <w:sz w:val="24"/>
          <w:szCs w:val="24"/>
        </w:rPr>
        <w:t>dominicano</w:t>
      </w:r>
      <w:r w:rsidR="00484270" w:rsidRPr="008F5132">
        <w:rPr>
          <w:sz w:val="24"/>
          <w:szCs w:val="24"/>
        </w:rPr>
        <w:t>, mayor de edad</w:t>
      </w:r>
      <w:r w:rsidR="00484270" w:rsidRPr="008F5132">
        <w:rPr>
          <w:b/>
          <w:sz w:val="24"/>
          <w:szCs w:val="24"/>
        </w:rPr>
        <w:t xml:space="preserve">, </w:t>
      </w:r>
      <w:r w:rsidR="002768AC">
        <w:rPr>
          <w:sz w:val="24"/>
          <w:szCs w:val="24"/>
        </w:rPr>
        <w:t>casado</w:t>
      </w:r>
      <w:r w:rsidR="00484270" w:rsidRPr="008F5132">
        <w:rPr>
          <w:sz w:val="24"/>
          <w:szCs w:val="24"/>
        </w:rPr>
        <w:t>,</w:t>
      </w:r>
      <w:r w:rsidR="00484270" w:rsidRPr="008F5132">
        <w:rPr>
          <w:b/>
          <w:sz w:val="24"/>
          <w:szCs w:val="24"/>
        </w:rPr>
        <w:t xml:space="preserve"> </w:t>
      </w:r>
      <w:r w:rsidR="00484270" w:rsidRPr="008F5132">
        <w:rPr>
          <w:sz w:val="24"/>
          <w:szCs w:val="24"/>
        </w:rPr>
        <w:t xml:space="preserve">portador de la cedula de </w:t>
      </w:r>
      <w:r w:rsidR="00311688" w:rsidRPr="008F5132">
        <w:rPr>
          <w:sz w:val="24"/>
          <w:szCs w:val="24"/>
        </w:rPr>
        <w:t>identidad y</w:t>
      </w:r>
      <w:r w:rsidR="00484270" w:rsidRPr="008F5132">
        <w:rPr>
          <w:sz w:val="24"/>
          <w:szCs w:val="24"/>
        </w:rPr>
        <w:t xml:space="preserve"> electoral</w:t>
      </w:r>
      <w:r w:rsidR="00484270" w:rsidRPr="008F5132">
        <w:rPr>
          <w:b/>
          <w:sz w:val="24"/>
          <w:szCs w:val="24"/>
        </w:rPr>
        <w:t xml:space="preserve"> </w:t>
      </w:r>
      <w:r w:rsidR="00FE161C">
        <w:rPr>
          <w:sz w:val="24"/>
          <w:szCs w:val="24"/>
        </w:rPr>
        <w:t>No.</w:t>
      </w:r>
      <w:r w:rsidR="00FE161C" w:rsidRPr="008F5132">
        <w:rPr>
          <w:sz w:val="24"/>
          <w:szCs w:val="24"/>
        </w:rPr>
        <w:t xml:space="preserve"> </w:t>
      </w:r>
      <w:r w:rsidR="00493410">
        <w:rPr>
          <w:sz w:val="24"/>
          <w:szCs w:val="24"/>
        </w:rPr>
        <w:t xml:space="preserve">04300009323  con </w:t>
      </w:r>
      <w:r w:rsidR="00FE161C" w:rsidRPr="008F5132">
        <w:rPr>
          <w:sz w:val="24"/>
          <w:szCs w:val="24"/>
        </w:rPr>
        <w:t>domicilio y residencia</w:t>
      </w:r>
      <w:r w:rsidR="002768AC">
        <w:rPr>
          <w:sz w:val="24"/>
          <w:szCs w:val="24"/>
        </w:rPr>
        <w:t xml:space="preserve"> en el Municipio de Restauración Provincia Dajabón</w:t>
      </w:r>
      <w:r w:rsidR="00FE161C" w:rsidRPr="008F5132">
        <w:rPr>
          <w:sz w:val="24"/>
          <w:szCs w:val="24"/>
        </w:rPr>
        <w:t xml:space="preserve">, </w:t>
      </w:r>
      <w:r w:rsidR="00311688" w:rsidRPr="008F5132">
        <w:rPr>
          <w:sz w:val="24"/>
          <w:szCs w:val="24"/>
        </w:rPr>
        <w:t>quien fue</w:t>
      </w:r>
      <w:r w:rsidR="00FE161C" w:rsidRPr="008F5132">
        <w:rPr>
          <w:sz w:val="24"/>
          <w:szCs w:val="24"/>
        </w:rPr>
        <w:t xml:space="preserve"> </w:t>
      </w:r>
      <w:r w:rsidR="00311688" w:rsidRPr="008F5132">
        <w:rPr>
          <w:sz w:val="24"/>
          <w:szCs w:val="24"/>
        </w:rPr>
        <w:t>debidamente designado</w:t>
      </w:r>
      <w:r w:rsidR="00FE161C">
        <w:rPr>
          <w:sz w:val="24"/>
          <w:szCs w:val="24"/>
        </w:rPr>
        <w:t xml:space="preserve"> en fecha 01 de </w:t>
      </w:r>
      <w:r w:rsidR="00311688">
        <w:rPr>
          <w:sz w:val="24"/>
          <w:szCs w:val="24"/>
        </w:rPr>
        <w:t>septiembre</w:t>
      </w:r>
      <w:r w:rsidR="00FE161C">
        <w:rPr>
          <w:sz w:val="24"/>
          <w:szCs w:val="24"/>
        </w:rPr>
        <w:t xml:space="preserve"> del Año 20</w:t>
      </w:r>
      <w:r w:rsidR="00311688">
        <w:rPr>
          <w:sz w:val="24"/>
          <w:szCs w:val="24"/>
        </w:rPr>
        <w:t>20</w:t>
      </w:r>
      <w:r w:rsidR="00FE161C">
        <w:rPr>
          <w:sz w:val="24"/>
          <w:szCs w:val="24"/>
        </w:rPr>
        <w:t xml:space="preserve">, </w:t>
      </w:r>
      <w:r w:rsidR="00311688">
        <w:rPr>
          <w:sz w:val="24"/>
          <w:szCs w:val="24"/>
        </w:rPr>
        <w:t>en condición de</w:t>
      </w:r>
      <w:r w:rsidR="00FE161C">
        <w:rPr>
          <w:sz w:val="24"/>
          <w:szCs w:val="24"/>
        </w:rPr>
        <w:t xml:space="preserve"> </w:t>
      </w:r>
      <w:r w:rsidR="00311688">
        <w:rPr>
          <w:sz w:val="24"/>
          <w:szCs w:val="24"/>
        </w:rPr>
        <w:t>director</w:t>
      </w:r>
      <w:r w:rsidR="00FE161C" w:rsidRPr="008F5132">
        <w:rPr>
          <w:sz w:val="24"/>
          <w:szCs w:val="24"/>
        </w:rPr>
        <w:t xml:space="preserve">, </w:t>
      </w:r>
      <w:r w:rsidR="00311688" w:rsidRPr="008F5132">
        <w:rPr>
          <w:sz w:val="24"/>
          <w:szCs w:val="24"/>
        </w:rPr>
        <w:t>autoridad del</w:t>
      </w:r>
      <w:r w:rsidR="00FE161C" w:rsidRPr="008F5132">
        <w:rPr>
          <w:sz w:val="24"/>
          <w:szCs w:val="24"/>
        </w:rPr>
        <w:t xml:space="preserve"> Serv</w:t>
      </w:r>
      <w:r w:rsidR="00FE161C">
        <w:rPr>
          <w:sz w:val="24"/>
          <w:szCs w:val="24"/>
        </w:rPr>
        <w:t xml:space="preserve">icio Regional de Salud Cibao </w:t>
      </w:r>
      <w:r w:rsidR="00B63520">
        <w:rPr>
          <w:sz w:val="24"/>
          <w:szCs w:val="24"/>
        </w:rPr>
        <w:t>Noroeste en el Hospital Municipal Restauración</w:t>
      </w:r>
      <w:r w:rsidR="00FE161C" w:rsidRPr="008F5132">
        <w:rPr>
          <w:sz w:val="24"/>
          <w:szCs w:val="24"/>
        </w:rPr>
        <w:t>, dicta la siguiente resolución;</w:t>
      </w:r>
    </w:p>
    <w:p w14:paraId="73291F60" w14:textId="3CA3AB45" w:rsidR="00022A15" w:rsidRPr="008F5132" w:rsidRDefault="00DB5B10" w:rsidP="008821C6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CONSIDERANDO:</w:t>
      </w:r>
      <w:r w:rsidRPr="008F5132">
        <w:rPr>
          <w:sz w:val="24"/>
          <w:szCs w:val="24"/>
        </w:rPr>
        <w:t xml:space="preserve"> Que el </w:t>
      </w:r>
      <w:r w:rsidR="00DC3FD8">
        <w:rPr>
          <w:b/>
          <w:sz w:val="24"/>
          <w:szCs w:val="24"/>
        </w:rPr>
        <w:t xml:space="preserve">Hospital Municipal Restauración </w:t>
      </w:r>
      <w:r w:rsidRPr="008F5132">
        <w:rPr>
          <w:b/>
          <w:sz w:val="24"/>
          <w:szCs w:val="24"/>
        </w:rPr>
        <w:t>,</w:t>
      </w:r>
      <w:r w:rsidRPr="008F5132">
        <w:rPr>
          <w:sz w:val="24"/>
          <w:szCs w:val="24"/>
        </w:rPr>
        <w:t xml:space="preserve"> es la institución encargada de apli</w:t>
      </w:r>
      <w:r w:rsidR="00FE161C">
        <w:rPr>
          <w:sz w:val="24"/>
          <w:szCs w:val="24"/>
        </w:rPr>
        <w:t>car en toda la región Noroeste</w:t>
      </w:r>
      <w:r w:rsidRPr="008F5132">
        <w:rPr>
          <w:sz w:val="24"/>
          <w:szCs w:val="24"/>
        </w:rPr>
        <w:t xml:space="preserve"> de la Republica Dominicana, por medio de sus organismos técnicos, las </w:t>
      </w:r>
      <w:r w:rsidR="00022A15">
        <w:rPr>
          <w:sz w:val="24"/>
          <w:szCs w:val="24"/>
        </w:rPr>
        <w:t>disposiciones  de la Ley No. 123</w:t>
      </w:r>
      <w:r w:rsidRPr="008F5132">
        <w:rPr>
          <w:sz w:val="24"/>
          <w:szCs w:val="24"/>
        </w:rPr>
        <w:t xml:space="preserve">-15  que crea el Servicio Nacional de Salud, sus reglamentos  de aplicación  y otras  disposiciones  legales  que al  efecto  se  promulgaran, con  gran sentido de humanización, equidad y solidaridad;  garantizando una  atención  de calidad, la seguridad de los usuarios  y  el uso racional  de los  recursos, con  profesionales capaces  y altamente  comprometidos  en el  desarrollo  de las  funciones  asignadas. </w:t>
      </w:r>
    </w:p>
    <w:p w14:paraId="0BA5A8EE" w14:textId="5D3B62B4" w:rsidR="00EC29E6" w:rsidRPr="008F5132" w:rsidRDefault="00EC29E6" w:rsidP="008821C6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 xml:space="preserve"> </w:t>
      </w:r>
      <w:r w:rsidR="00DC3FD8" w:rsidRPr="008F5132">
        <w:rPr>
          <w:b/>
          <w:sz w:val="24"/>
          <w:szCs w:val="24"/>
        </w:rPr>
        <w:t>POR CUANTO</w:t>
      </w:r>
      <w:r w:rsidRPr="008F5132">
        <w:rPr>
          <w:b/>
          <w:sz w:val="24"/>
          <w:szCs w:val="24"/>
        </w:rPr>
        <w:t>:</w:t>
      </w:r>
      <w:r w:rsidRPr="008F5132">
        <w:rPr>
          <w:sz w:val="24"/>
          <w:szCs w:val="24"/>
        </w:rPr>
        <w:t xml:space="preserve">  Que el </w:t>
      </w:r>
      <w:r w:rsidR="006944F1" w:rsidRPr="008F5132">
        <w:rPr>
          <w:sz w:val="24"/>
          <w:szCs w:val="24"/>
        </w:rPr>
        <w:t>derecho de</w:t>
      </w:r>
      <w:r w:rsidRPr="008F5132">
        <w:rPr>
          <w:sz w:val="24"/>
          <w:szCs w:val="24"/>
        </w:rPr>
        <w:t xml:space="preserve"> acceso a la </w:t>
      </w:r>
      <w:r w:rsidR="00DC3FD8" w:rsidRPr="008F5132">
        <w:rPr>
          <w:sz w:val="24"/>
          <w:szCs w:val="24"/>
        </w:rPr>
        <w:t>información gubernamental es</w:t>
      </w:r>
      <w:r w:rsidRPr="008F5132">
        <w:rPr>
          <w:sz w:val="24"/>
          <w:szCs w:val="24"/>
        </w:rPr>
        <w:t xml:space="preserve"> una </w:t>
      </w:r>
      <w:r w:rsidR="00DC3FD8" w:rsidRPr="008F5132">
        <w:rPr>
          <w:sz w:val="24"/>
          <w:szCs w:val="24"/>
        </w:rPr>
        <w:t>de las</w:t>
      </w:r>
      <w:r w:rsidRPr="008F5132">
        <w:rPr>
          <w:sz w:val="24"/>
          <w:szCs w:val="24"/>
        </w:rPr>
        <w:t xml:space="preserve"> fuentes de desarrollo y </w:t>
      </w:r>
      <w:r w:rsidR="00DC3FD8" w:rsidRPr="008F5132">
        <w:rPr>
          <w:sz w:val="24"/>
          <w:szCs w:val="24"/>
        </w:rPr>
        <w:t>fortalecimiento de la</w:t>
      </w:r>
      <w:r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democracia representativa</w:t>
      </w:r>
      <w:r w:rsidRPr="008F5132">
        <w:rPr>
          <w:sz w:val="24"/>
          <w:szCs w:val="24"/>
        </w:rPr>
        <w:t xml:space="preserve">, en </w:t>
      </w:r>
      <w:r w:rsidR="00DC3FD8" w:rsidRPr="008F5132">
        <w:rPr>
          <w:sz w:val="24"/>
          <w:szCs w:val="24"/>
        </w:rPr>
        <w:t>tanto permite a</w:t>
      </w:r>
      <w:r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los ciudadanos analizar</w:t>
      </w:r>
      <w:r w:rsidRPr="008F5132">
        <w:rPr>
          <w:sz w:val="24"/>
          <w:szCs w:val="24"/>
        </w:rPr>
        <w:t xml:space="preserve">, </w:t>
      </w:r>
      <w:r w:rsidR="00DC3FD8" w:rsidRPr="008F5132">
        <w:rPr>
          <w:sz w:val="24"/>
          <w:szCs w:val="24"/>
        </w:rPr>
        <w:t>juzgar y</w:t>
      </w:r>
      <w:r w:rsidRPr="008F5132">
        <w:rPr>
          <w:sz w:val="24"/>
          <w:szCs w:val="24"/>
        </w:rPr>
        <w:t xml:space="preserve"> evaluar en </w:t>
      </w:r>
      <w:r w:rsidR="00DC3FD8" w:rsidRPr="008F5132">
        <w:rPr>
          <w:sz w:val="24"/>
          <w:szCs w:val="24"/>
        </w:rPr>
        <w:t>forma completa los actos de</w:t>
      </w:r>
      <w:r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sus representantes y</w:t>
      </w:r>
      <w:r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estimula la</w:t>
      </w:r>
      <w:r w:rsidRPr="008F5132">
        <w:rPr>
          <w:sz w:val="24"/>
          <w:szCs w:val="24"/>
        </w:rPr>
        <w:t xml:space="preserve"> transparencia en los </w:t>
      </w:r>
      <w:r w:rsidR="00DC3FD8" w:rsidRPr="008F5132">
        <w:rPr>
          <w:sz w:val="24"/>
          <w:szCs w:val="24"/>
        </w:rPr>
        <w:t>actos del</w:t>
      </w:r>
      <w:r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gobierno y</w:t>
      </w:r>
      <w:r w:rsidRPr="008F5132">
        <w:rPr>
          <w:sz w:val="24"/>
          <w:szCs w:val="24"/>
        </w:rPr>
        <w:t xml:space="preserve"> de </w:t>
      </w:r>
      <w:r w:rsidR="00DC3FD8" w:rsidRPr="008F5132">
        <w:rPr>
          <w:sz w:val="24"/>
          <w:szCs w:val="24"/>
        </w:rPr>
        <w:t>la Administración</w:t>
      </w:r>
      <w:r w:rsidR="000F7FC2" w:rsidRPr="008F5132">
        <w:rPr>
          <w:sz w:val="24"/>
          <w:szCs w:val="24"/>
        </w:rPr>
        <w:t>.</w:t>
      </w:r>
    </w:p>
    <w:p w14:paraId="6D4E5A18" w14:textId="77777777" w:rsidR="000F7FC2" w:rsidRPr="008F5132" w:rsidRDefault="000F7FC2" w:rsidP="008821C6">
      <w:pPr>
        <w:jc w:val="both"/>
        <w:rPr>
          <w:sz w:val="24"/>
          <w:szCs w:val="24"/>
        </w:rPr>
      </w:pPr>
    </w:p>
    <w:p w14:paraId="71E34E4A" w14:textId="77777777" w:rsidR="00075AD8" w:rsidRDefault="008D3AA8" w:rsidP="008D3AA8">
      <w:pPr>
        <w:tabs>
          <w:tab w:val="left" w:pos="6045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</w:p>
    <w:p w14:paraId="383F6B96" w14:textId="77777777" w:rsidR="00683330" w:rsidRDefault="00683330" w:rsidP="000F7FC2">
      <w:pPr>
        <w:jc w:val="both"/>
        <w:rPr>
          <w:b/>
          <w:sz w:val="24"/>
          <w:szCs w:val="24"/>
        </w:rPr>
      </w:pPr>
    </w:p>
    <w:p w14:paraId="740F3953" w14:textId="77777777" w:rsidR="00683330" w:rsidRDefault="00683330" w:rsidP="000F7FC2">
      <w:pPr>
        <w:jc w:val="both"/>
        <w:rPr>
          <w:b/>
          <w:sz w:val="24"/>
          <w:szCs w:val="24"/>
        </w:rPr>
      </w:pPr>
    </w:p>
    <w:p w14:paraId="07170B35" w14:textId="77777777" w:rsidR="00683330" w:rsidRDefault="00683330" w:rsidP="000F7FC2">
      <w:pPr>
        <w:jc w:val="both"/>
        <w:rPr>
          <w:b/>
          <w:sz w:val="24"/>
          <w:szCs w:val="24"/>
        </w:rPr>
      </w:pPr>
    </w:p>
    <w:p w14:paraId="1A15B305" w14:textId="2F751CE4" w:rsidR="000F7FC2" w:rsidRPr="008F5132" w:rsidRDefault="007703FE" w:rsidP="000F7FC2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POR CUANTO</w:t>
      </w:r>
      <w:r w:rsidR="000F7FC2" w:rsidRPr="008F5132">
        <w:rPr>
          <w:b/>
          <w:sz w:val="24"/>
          <w:szCs w:val="24"/>
        </w:rPr>
        <w:t>:</w:t>
      </w:r>
      <w:r w:rsidR="000F7FC2" w:rsidRPr="008F5132">
        <w:rPr>
          <w:sz w:val="24"/>
          <w:szCs w:val="24"/>
        </w:rPr>
        <w:t xml:space="preserve">  Que la </w:t>
      </w:r>
      <w:r w:rsidRPr="008F5132">
        <w:rPr>
          <w:sz w:val="24"/>
          <w:szCs w:val="24"/>
        </w:rPr>
        <w:t>Constitución de</w:t>
      </w:r>
      <w:r w:rsidR="000F7FC2" w:rsidRPr="008F5132">
        <w:rPr>
          <w:sz w:val="24"/>
          <w:szCs w:val="24"/>
        </w:rPr>
        <w:t xml:space="preserve"> la República Dominicana garantiza el </w:t>
      </w:r>
      <w:r w:rsidR="00B63520" w:rsidRPr="008F5132">
        <w:rPr>
          <w:sz w:val="24"/>
          <w:szCs w:val="24"/>
        </w:rPr>
        <w:t>principio de</w:t>
      </w:r>
      <w:r w:rsidR="000F7FC2" w:rsidRPr="008F5132">
        <w:rPr>
          <w:sz w:val="24"/>
          <w:szCs w:val="24"/>
        </w:rPr>
        <w:t xml:space="preserve"> la publicidad de los actos del </w:t>
      </w:r>
      <w:r w:rsidR="00B63520" w:rsidRPr="008F5132">
        <w:rPr>
          <w:sz w:val="24"/>
          <w:szCs w:val="24"/>
        </w:rPr>
        <w:t>Gobierno y</w:t>
      </w:r>
      <w:r w:rsidR="000F7FC2" w:rsidRPr="008F5132">
        <w:rPr>
          <w:sz w:val="24"/>
          <w:szCs w:val="24"/>
        </w:rPr>
        <w:t xml:space="preserve"> el </w:t>
      </w:r>
      <w:r w:rsidR="00DC3FD8" w:rsidRPr="008F5132">
        <w:rPr>
          <w:sz w:val="24"/>
          <w:szCs w:val="24"/>
        </w:rPr>
        <w:t>derecho de</w:t>
      </w:r>
      <w:r w:rsidR="000F7FC2" w:rsidRPr="008F5132">
        <w:rPr>
          <w:sz w:val="24"/>
          <w:szCs w:val="24"/>
        </w:rPr>
        <w:t xml:space="preserve"> acceso a la </w:t>
      </w:r>
      <w:r w:rsidR="00DC3FD8" w:rsidRPr="008F5132">
        <w:rPr>
          <w:sz w:val="24"/>
          <w:szCs w:val="24"/>
        </w:rPr>
        <w:t>información pública a</w:t>
      </w:r>
      <w:r w:rsidR="000F7FC2"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través de</w:t>
      </w:r>
      <w:r w:rsidR="000F7FC2" w:rsidRPr="008F5132">
        <w:rPr>
          <w:sz w:val="24"/>
          <w:szCs w:val="24"/>
        </w:rPr>
        <w:t xml:space="preserve"> los artículos 49 y 13</w:t>
      </w:r>
      <w:r w:rsidR="006944F1">
        <w:rPr>
          <w:sz w:val="24"/>
          <w:szCs w:val="24"/>
        </w:rPr>
        <w:t>8</w:t>
      </w:r>
      <w:r w:rsidR="000F7FC2" w:rsidRPr="008F5132">
        <w:rPr>
          <w:sz w:val="24"/>
          <w:szCs w:val="24"/>
        </w:rPr>
        <w:t xml:space="preserve"> y </w:t>
      </w:r>
      <w:r w:rsidR="00DC3FD8" w:rsidRPr="008F5132">
        <w:rPr>
          <w:sz w:val="24"/>
          <w:szCs w:val="24"/>
        </w:rPr>
        <w:t>concordantes con</w:t>
      </w:r>
      <w:r w:rsidR="000F7FC2" w:rsidRPr="008F5132">
        <w:rPr>
          <w:sz w:val="24"/>
          <w:szCs w:val="24"/>
        </w:rPr>
        <w:t xml:space="preserve"> el </w:t>
      </w:r>
      <w:r w:rsidR="00DC3FD8" w:rsidRPr="008F5132">
        <w:rPr>
          <w:sz w:val="24"/>
          <w:szCs w:val="24"/>
        </w:rPr>
        <w:t>número 3</w:t>
      </w:r>
      <w:r w:rsidR="000F7FC2"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del artículo</w:t>
      </w:r>
      <w:r w:rsidR="000F7FC2"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74, que</w:t>
      </w:r>
      <w:r w:rsidR="000F7FC2" w:rsidRPr="008F5132">
        <w:rPr>
          <w:sz w:val="24"/>
          <w:szCs w:val="24"/>
        </w:rPr>
        <w:t xml:space="preserve"> incorporan   con </w:t>
      </w:r>
      <w:r w:rsidR="00DC3FD8" w:rsidRPr="008F5132">
        <w:rPr>
          <w:sz w:val="24"/>
          <w:szCs w:val="24"/>
        </w:rPr>
        <w:t>jerarquía constitucional diversos tratados</w:t>
      </w:r>
      <w:r w:rsidR="000F7FC2" w:rsidRPr="008F5132">
        <w:rPr>
          <w:sz w:val="24"/>
          <w:szCs w:val="24"/>
        </w:rPr>
        <w:t xml:space="preserve"> </w:t>
      </w:r>
      <w:r w:rsidR="00DC3FD8" w:rsidRPr="008F5132">
        <w:rPr>
          <w:sz w:val="24"/>
          <w:szCs w:val="24"/>
        </w:rPr>
        <w:t>internacionales ratificados por</w:t>
      </w:r>
      <w:r w:rsidR="000F7FC2" w:rsidRPr="008F5132">
        <w:rPr>
          <w:sz w:val="24"/>
          <w:szCs w:val="24"/>
        </w:rPr>
        <w:t xml:space="preserve"> el </w:t>
      </w:r>
      <w:r w:rsidR="00DC3FD8" w:rsidRPr="008F5132">
        <w:rPr>
          <w:sz w:val="24"/>
          <w:szCs w:val="24"/>
        </w:rPr>
        <w:t>Congreso Nacional</w:t>
      </w:r>
      <w:r w:rsidR="000F7FC2" w:rsidRPr="008F5132">
        <w:rPr>
          <w:sz w:val="24"/>
          <w:szCs w:val="24"/>
        </w:rPr>
        <w:t xml:space="preserve">. </w:t>
      </w:r>
    </w:p>
    <w:p w14:paraId="4D817439" w14:textId="2B39C3D9" w:rsidR="0009730B" w:rsidRPr="008F5132" w:rsidRDefault="00DC3FD8" w:rsidP="0009730B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POR CUANTO</w:t>
      </w:r>
      <w:r w:rsidR="0009730B" w:rsidRPr="008F5132">
        <w:rPr>
          <w:b/>
          <w:sz w:val="24"/>
          <w:szCs w:val="24"/>
        </w:rPr>
        <w:t>:</w:t>
      </w:r>
      <w:r w:rsidR="0009730B" w:rsidRPr="008F5132">
        <w:rPr>
          <w:sz w:val="24"/>
          <w:szCs w:val="24"/>
        </w:rPr>
        <w:t xml:space="preserve">  por el derecho a los </w:t>
      </w:r>
      <w:r w:rsidRPr="008F5132">
        <w:rPr>
          <w:sz w:val="24"/>
          <w:szCs w:val="24"/>
        </w:rPr>
        <w:t>individuos a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investigar y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recibir informaciones y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opiniones y a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difundir está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consagrado como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un principio universal en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varias convenciones internacionales</w:t>
      </w:r>
      <w:r w:rsidR="0009730B" w:rsidRPr="008F5132">
        <w:rPr>
          <w:sz w:val="24"/>
          <w:szCs w:val="24"/>
        </w:rPr>
        <w:t xml:space="preserve">, </w:t>
      </w:r>
      <w:r w:rsidRPr="008F5132">
        <w:rPr>
          <w:sz w:val="24"/>
          <w:szCs w:val="24"/>
        </w:rPr>
        <w:t>ratificadas por la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República Dominicana</w:t>
      </w:r>
      <w:r w:rsidR="0009730B" w:rsidRPr="008F5132">
        <w:rPr>
          <w:sz w:val="24"/>
          <w:szCs w:val="24"/>
        </w:rPr>
        <w:t xml:space="preserve">, </w:t>
      </w:r>
      <w:r w:rsidRPr="008F5132">
        <w:rPr>
          <w:sz w:val="24"/>
          <w:szCs w:val="24"/>
        </w:rPr>
        <w:t>razón por</w:t>
      </w:r>
      <w:r w:rsidR="0009730B" w:rsidRPr="008F5132">
        <w:rPr>
          <w:sz w:val="24"/>
          <w:szCs w:val="24"/>
        </w:rPr>
        <w:t xml:space="preserve"> la cual el Estado está en el </w:t>
      </w:r>
      <w:r w:rsidRPr="008F5132">
        <w:rPr>
          <w:sz w:val="24"/>
          <w:szCs w:val="24"/>
        </w:rPr>
        <w:t>deber de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garantizar el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libre acceso</w:t>
      </w:r>
      <w:r w:rsidR="0009730B" w:rsidRPr="008F5132">
        <w:rPr>
          <w:sz w:val="24"/>
          <w:szCs w:val="24"/>
        </w:rPr>
        <w:t xml:space="preserve"> a la </w:t>
      </w:r>
      <w:r w:rsidRPr="008F5132">
        <w:rPr>
          <w:sz w:val="24"/>
          <w:szCs w:val="24"/>
        </w:rPr>
        <w:t>información en</w:t>
      </w:r>
      <w:r w:rsidR="0009730B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poder de</w:t>
      </w:r>
      <w:r w:rsidR="0009730B" w:rsidRPr="008F5132">
        <w:rPr>
          <w:sz w:val="24"/>
          <w:szCs w:val="24"/>
        </w:rPr>
        <w:t xml:space="preserve"> sus instituciones. </w:t>
      </w:r>
    </w:p>
    <w:p w14:paraId="7A548B64" w14:textId="12D8C54E" w:rsidR="000F7FC2" w:rsidRPr="008F5132" w:rsidRDefault="00DC3FD8" w:rsidP="008821C6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POR CUANTO</w:t>
      </w:r>
      <w:r w:rsidR="00182FA1" w:rsidRPr="008F5132">
        <w:rPr>
          <w:b/>
          <w:sz w:val="24"/>
          <w:szCs w:val="24"/>
        </w:rPr>
        <w:t>:</w:t>
      </w:r>
      <w:r w:rsidR="00B97BEC">
        <w:rPr>
          <w:sz w:val="24"/>
          <w:szCs w:val="24"/>
        </w:rPr>
        <w:t xml:space="preserve"> El </w:t>
      </w:r>
      <w:r w:rsidR="00182FA1" w:rsidRPr="008F5132">
        <w:rPr>
          <w:sz w:val="24"/>
          <w:szCs w:val="24"/>
        </w:rPr>
        <w:t xml:space="preserve">Artículo 44 de la constitución de la República </w:t>
      </w:r>
      <w:r w:rsidR="00B97BEC">
        <w:rPr>
          <w:sz w:val="24"/>
          <w:szCs w:val="24"/>
        </w:rPr>
        <w:t xml:space="preserve">que </w:t>
      </w:r>
      <w:r w:rsidR="00182FA1" w:rsidRPr="008F5132">
        <w:rPr>
          <w:sz w:val="24"/>
          <w:szCs w:val="24"/>
        </w:rPr>
        <w:t xml:space="preserve">establece </w:t>
      </w:r>
      <w:r w:rsidRPr="008F5132">
        <w:rPr>
          <w:sz w:val="24"/>
          <w:szCs w:val="24"/>
        </w:rPr>
        <w:t>que Derecho</w:t>
      </w:r>
      <w:r w:rsidR="00182FA1" w:rsidRPr="008F5132">
        <w:rPr>
          <w:sz w:val="24"/>
          <w:szCs w:val="24"/>
        </w:rPr>
        <w:t xml:space="preserve"> a la intimidad y </w:t>
      </w:r>
      <w:r w:rsidR="00B97BEC">
        <w:rPr>
          <w:sz w:val="24"/>
          <w:szCs w:val="24"/>
        </w:rPr>
        <w:t xml:space="preserve">reconoce </w:t>
      </w:r>
      <w:r w:rsidR="00182FA1" w:rsidRPr="008F5132">
        <w:rPr>
          <w:sz w:val="24"/>
          <w:szCs w:val="24"/>
        </w:rPr>
        <w:t>el</w:t>
      </w:r>
      <w:r w:rsidR="00B97BEC">
        <w:rPr>
          <w:sz w:val="24"/>
          <w:szCs w:val="24"/>
        </w:rPr>
        <w:t xml:space="preserve"> derecho al</w:t>
      </w:r>
      <w:r w:rsidR="00182FA1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honor</w:t>
      </w:r>
      <w:r>
        <w:rPr>
          <w:sz w:val="24"/>
          <w:szCs w:val="24"/>
        </w:rPr>
        <w:t>, al buen nombre, y</w:t>
      </w:r>
      <w:r w:rsidR="00B97BEC">
        <w:rPr>
          <w:sz w:val="24"/>
          <w:szCs w:val="24"/>
        </w:rPr>
        <w:t xml:space="preserve"> a la propia imagen, y </w:t>
      </w:r>
      <w:r>
        <w:rPr>
          <w:sz w:val="24"/>
          <w:szCs w:val="24"/>
        </w:rPr>
        <w:t>concordante con</w:t>
      </w:r>
      <w:r w:rsidR="00B97BEC">
        <w:rPr>
          <w:sz w:val="24"/>
          <w:szCs w:val="24"/>
        </w:rPr>
        <w:t xml:space="preserve"> </w:t>
      </w:r>
      <w:r>
        <w:rPr>
          <w:sz w:val="24"/>
          <w:szCs w:val="24"/>
        </w:rPr>
        <w:t>el numeral</w:t>
      </w:r>
      <w:r w:rsidR="00B97BEC">
        <w:rPr>
          <w:sz w:val="24"/>
          <w:szCs w:val="24"/>
        </w:rPr>
        <w:t xml:space="preserve"> </w:t>
      </w:r>
      <w:r w:rsidR="001520CE" w:rsidRPr="008F5132">
        <w:rPr>
          <w:sz w:val="24"/>
          <w:szCs w:val="24"/>
        </w:rPr>
        <w:t xml:space="preserve">con </w:t>
      </w:r>
      <w:r w:rsidRPr="008F5132">
        <w:rPr>
          <w:sz w:val="24"/>
          <w:szCs w:val="24"/>
        </w:rPr>
        <w:t>el numeral</w:t>
      </w:r>
      <w:r w:rsidR="001520CE" w:rsidRPr="008F5132">
        <w:rPr>
          <w:sz w:val="24"/>
          <w:szCs w:val="24"/>
        </w:rPr>
        <w:t xml:space="preserve"> 2 del </w:t>
      </w:r>
      <w:r w:rsidRPr="008F5132">
        <w:rPr>
          <w:sz w:val="24"/>
          <w:szCs w:val="24"/>
        </w:rPr>
        <w:t>mismo artículo</w:t>
      </w:r>
      <w:r w:rsidR="001520CE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el tratamiento de</w:t>
      </w:r>
      <w:r w:rsidR="001520CE" w:rsidRPr="008F5132">
        <w:rPr>
          <w:sz w:val="24"/>
          <w:szCs w:val="24"/>
        </w:rPr>
        <w:t xml:space="preserve"> los </w:t>
      </w:r>
      <w:r w:rsidRPr="008F5132">
        <w:rPr>
          <w:sz w:val="24"/>
          <w:szCs w:val="24"/>
        </w:rPr>
        <w:t>datos e</w:t>
      </w:r>
      <w:r w:rsidR="001520CE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informaciones personales deberá hacerse respetando los principios de</w:t>
      </w:r>
      <w:r w:rsidR="001520CE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calidad, licitud</w:t>
      </w:r>
      <w:r w:rsidR="001520CE" w:rsidRPr="008F5132">
        <w:rPr>
          <w:sz w:val="24"/>
          <w:szCs w:val="24"/>
        </w:rPr>
        <w:t xml:space="preserve">, lealtad, </w:t>
      </w:r>
      <w:r w:rsidRPr="008F5132">
        <w:rPr>
          <w:sz w:val="24"/>
          <w:szCs w:val="24"/>
        </w:rPr>
        <w:t>seguridad y</w:t>
      </w:r>
      <w:r w:rsidR="001520CE" w:rsidRPr="008F5132">
        <w:rPr>
          <w:sz w:val="24"/>
          <w:szCs w:val="24"/>
        </w:rPr>
        <w:t xml:space="preserve"> finalidad. </w:t>
      </w:r>
    </w:p>
    <w:p w14:paraId="18746F9F" w14:textId="77EF8DF9" w:rsidR="001520CE" w:rsidRPr="008F5132" w:rsidRDefault="00DC3FD8" w:rsidP="008821C6">
      <w:pPr>
        <w:jc w:val="both"/>
        <w:rPr>
          <w:rFonts w:cs="Arial"/>
          <w:sz w:val="24"/>
          <w:szCs w:val="24"/>
        </w:rPr>
      </w:pPr>
      <w:r w:rsidRPr="008F5132">
        <w:rPr>
          <w:b/>
          <w:sz w:val="24"/>
          <w:szCs w:val="24"/>
        </w:rPr>
        <w:t>POR CUANTO</w:t>
      </w:r>
      <w:r w:rsidR="001071A2" w:rsidRPr="008F5132">
        <w:rPr>
          <w:b/>
          <w:sz w:val="24"/>
          <w:szCs w:val="24"/>
        </w:rPr>
        <w:t xml:space="preserve">: </w:t>
      </w:r>
      <w:r w:rsidR="001071A2" w:rsidRPr="008F5132">
        <w:rPr>
          <w:sz w:val="24"/>
          <w:szCs w:val="24"/>
        </w:rPr>
        <w:t>A</w:t>
      </w:r>
      <w:r w:rsidR="001520CE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que en</w:t>
      </w:r>
      <w:r w:rsidR="001520CE" w:rsidRPr="008F5132">
        <w:rPr>
          <w:sz w:val="24"/>
          <w:szCs w:val="24"/>
        </w:rPr>
        <w:t xml:space="preserve"> fecha 28 de </w:t>
      </w:r>
      <w:r w:rsidR="001071A2" w:rsidRPr="008F5132">
        <w:rPr>
          <w:sz w:val="24"/>
          <w:szCs w:val="24"/>
        </w:rPr>
        <w:t>julio del a</w:t>
      </w:r>
      <w:r w:rsidR="001071A2" w:rsidRPr="008F5132">
        <w:rPr>
          <w:rFonts w:cs="Arial"/>
          <w:sz w:val="24"/>
          <w:szCs w:val="24"/>
        </w:rPr>
        <w:t>ñ</w:t>
      </w:r>
      <w:r w:rsidR="001071A2" w:rsidRPr="008F5132">
        <w:rPr>
          <w:sz w:val="24"/>
          <w:szCs w:val="24"/>
        </w:rPr>
        <w:t xml:space="preserve">o 2004 entró en </w:t>
      </w:r>
      <w:r w:rsidRPr="008F5132">
        <w:rPr>
          <w:sz w:val="24"/>
          <w:szCs w:val="24"/>
        </w:rPr>
        <w:t>vigencia la</w:t>
      </w:r>
      <w:r w:rsidR="001071A2" w:rsidRPr="008F5132">
        <w:rPr>
          <w:sz w:val="24"/>
          <w:szCs w:val="24"/>
        </w:rPr>
        <w:t xml:space="preserve"> ley </w:t>
      </w:r>
      <w:r w:rsidRPr="008F5132">
        <w:rPr>
          <w:sz w:val="24"/>
          <w:szCs w:val="24"/>
        </w:rPr>
        <w:t>No. 200</w:t>
      </w:r>
      <w:r w:rsidR="001071A2" w:rsidRPr="008F5132">
        <w:rPr>
          <w:sz w:val="24"/>
          <w:szCs w:val="24"/>
        </w:rPr>
        <w:t xml:space="preserve">-04 del 28 de </w:t>
      </w:r>
      <w:r w:rsidRPr="008F5132">
        <w:rPr>
          <w:sz w:val="24"/>
          <w:szCs w:val="24"/>
        </w:rPr>
        <w:t>junio de</w:t>
      </w:r>
      <w:r w:rsidR="001071A2" w:rsidRPr="008F5132">
        <w:rPr>
          <w:sz w:val="24"/>
          <w:szCs w:val="24"/>
        </w:rPr>
        <w:t xml:space="preserve"> 2004, </w:t>
      </w:r>
      <w:r w:rsidRPr="008F5132">
        <w:rPr>
          <w:sz w:val="24"/>
          <w:szCs w:val="24"/>
        </w:rPr>
        <w:t>denominada Ley</w:t>
      </w:r>
      <w:r w:rsidR="001071A2" w:rsidRPr="008F5132">
        <w:rPr>
          <w:sz w:val="24"/>
          <w:szCs w:val="24"/>
        </w:rPr>
        <w:t xml:space="preserve"> General de </w:t>
      </w:r>
      <w:r w:rsidRPr="008F5132">
        <w:rPr>
          <w:sz w:val="24"/>
          <w:szCs w:val="24"/>
        </w:rPr>
        <w:t>Acceso a</w:t>
      </w:r>
      <w:r w:rsidR="001071A2" w:rsidRPr="008F5132">
        <w:rPr>
          <w:sz w:val="24"/>
          <w:szCs w:val="24"/>
        </w:rPr>
        <w:t xml:space="preserve"> la Información Pública, </w:t>
      </w:r>
      <w:r w:rsidRPr="008F5132">
        <w:rPr>
          <w:sz w:val="24"/>
          <w:szCs w:val="24"/>
        </w:rPr>
        <w:t>la cual garantiza y</w:t>
      </w:r>
      <w:r w:rsidR="001071A2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reglamento el ejercicio libre e</w:t>
      </w:r>
      <w:r w:rsidR="001071A2" w:rsidRPr="008F5132">
        <w:rPr>
          <w:sz w:val="24"/>
          <w:szCs w:val="24"/>
        </w:rPr>
        <w:t xml:space="preserve"> indiscriminado   del </w:t>
      </w:r>
      <w:r w:rsidRPr="008F5132">
        <w:rPr>
          <w:sz w:val="24"/>
          <w:szCs w:val="24"/>
        </w:rPr>
        <w:t>acceso a</w:t>
      </w:r>
      <w:r w:rsidR="001071A2" w:rsidRPr="008F5132">
        <w:rPr>
          <w:sz w:val="24"/>
          <w:szCs w:val="24"/>
        </w:rPr>
        <w:t xml:space="preserve"> la </w:t>
      </w:r>
      <w:r w:rsidRPr="008F5132">
        <w:rPr>
          <w:sz w:val="24"/>
          <w:szCs w:val="24"/>
        </w:rPr>
        <w:t>información estatal</w:t>
      </w:r>
      <w:r w:rsidR="001071A2" w:rsidRPr="008F5132">
        <w:rPr>
          <w:sz w:val="24"/>
          <w:szCs w:val="24"/>
        </w:rPr>
        <w:t xml:space="preserve">, </w:t>
      </w:r>
      <w:r w:rsidRPr="008F5132">
        <w:rPr>
          <w:sz w:val="24"/>
          <w:szCs w:val="24"/>
        </w:rPr>
        <w:t>así como</w:t>
      </w:r>
      <w:r w:rsidR="001071A2" w:rsidRPr="008F5132">
        <w:rPr>
          <w:sz w:val="24"/>
          <w:szCs w:val="24"/>
        </w:rPr>
        <w:t xml:space="preserve"> </w:t>
      </w:r>
      <w:r w:rsidRPr="008F5132">
        <w:rPr>
          <w:sz w:val="24"/>
          <w:szCs w:val="24"/>
        </w:rPr>
        <w:t>también, las excepciones admitidas</w:t>
      </w:r>
      <w:r w:rsidR="001071A2" w:rsidRPr="008F5132">
        <w:rPr>
          <w:sz w:val="24"/>
          <w:szCs w:val="24"/>
        </w:rPr>
        <w:t xml:space="preserve"> a este </w:t>
      </w:r>
      <w:r w:rsidRPr="008F5132">
        <w:rPr>
          <w:sz w:val="24"/>
          <w:szCs w:val="24"/>
        </w:rPr>
        <w:t>derecho universal</w:t>
      </w:r>
      <w:r w:rsidR="001071A2" w:rsidRPr="008F5132">
        <w:rPr>
          <w:sz w:val="24"/>
          <w:szCs w:val="24"/>
        </w:rPr>
        <w:t>.</w:t>
      </w:r>
    </w:p>
    <w:p w14:paraId="45EAD6A4" w14:textId="77777777" w:rsidR="0026621C" w:rsidRPr="008F5132" w:rsidRDefault="00FD12FF" w:rsidP="00240AEB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 xml:space="preserve">POR  CUANTO: </w:t>
      </w:r>
      <w:r w:rsidR="00C83FDE" w:rsidRPr="008F5132">
        <w:rPr>
          <w:sz w:val="24"/>
          <w:szCs w:val="24"/>
        </w:rPr>
        <w:t xml:space="preserve">Es política </w:t>
      </w:r>
      <w:r w:rsidR="0038019E">
        <w:rPr>
          <w:sz w:val="24"/>
          <w:szCs w:val="24"/>
        </w:rPr>
        <w:t xml:space="preserve"> propia  del Servicio Regional</w:t>
      </w:r>
      <w:r w:rsidR="00971680" w:rsidRPr="008F5132">
        <w:rPr>
          <w:sz w:val="24"/>
          <w:szCs w:val="24"/>
        </w:rPr>
        <w:t xml:space="preserve">  de Salud </w:t>
      </w:r>
      <w:r w:rsidR="0038019E">
        <w:rPr>
          <w:sz w:val="24"/>
          <w:szCs w:val="24"/>
        </w:rPr>
        <w:t xml:space="preserve">Cibao Occidental </w:t>
      </w:r>
      <w:r w:rsidR="00971680" w:rsidRPr="008F5132">
        <w:rPr>
          <w:sz w:val="24"/>
          <w:szCs w:val="24"/>
        </w:rPr>
        <w:t>que  toda  persona  que  manifieste  un  interés  legítimo  sobre  alguna  información  púb</w:t>
      </w:r>
      <w:r w:rsidR="000D6C94">
        <w:rPr>
          <w:sz w:val="24"/>
          <w:szCs w:val="24"/>
        </w:rPr>
        <w:t>l</w:t>
      </w:r>
      <w:r w:rsidR="00971680" w:rsidRPr="008F5132">
        <w:rPr>
          <w:sz w:val="24"/>
          <w:szCs w:val="24"/>
        </w:rPr>
        <w:t xml:space="preserve">ica,  que  por  la procedencia, competencia  o naturaleza de la misma  se encuentre  en manos  de esta  institución, pueda  acceder  libremente  a ésta, a través  de los  medios  que  considera  pertinentes  y respetado  los procedimientos  y plazos  establecidos en la  Ley  el Reglamento , con  las únicas  limitaciones  y restricciones  que vulnera el  orden público, la seguridad  ciudadana  y el derecho al intimidad  de los individuos. </w:t>
      </w:r>
    </w:p>
    <w:p w14:paraId="12D6A3CA" w14:textId="1B4FA35E" w:rsidR="00683330" w:rsidRPr="00FD61AF" w:rsidRDefault="0026621C" w:rsidP="008F5132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POR  CUANTO:</w:t>
      </w:r>
      <w:r w:rsidR="00240AEB" w:rsidRPr="008F5132">
        <w:rPr>
          <w:b/>
          <w:sz w:val="24"/>
          <w:szCs w:val="24"/>
        </w:rPr>
        <w:t xml:space="preserve"> </w:t>
      </w:r>
      <w:r w:rsidR="00CE58E2" w:rsidRPr="008F5132">
        <w:rPr>
          <w:sz w:val="24"/>
          <w:szCs w:val="24"/>
        </w:rPr>
        <w:t>E</w:t>
      </w:r>
      <w:r w:rsidR="00240AEB" w:rsidRPr="008F5132">
        <w:rPr>
          <w:sz w:val="24"/>
          <w:szCs w:val="24"/>
        </w:rPr>
        <w:t>l artículo</w:t>
      </w:r>
      <w:r w:rsidR="00D125F2" w:rsidRPr="008F5132">
        <w:rPr>
          <w:sz w:val="24"/>
          <w:szCs w:val="24"/>
        </w:rPr>
        <w:t xml:space="preserve"> 23 y 29 del Decreto 130-05, versa  sobre clasificación  de las informaciones y puntualización que </w:t>
      </w:r>
      <w:r w:rsidR="00240AEB" w:rsidRPr="008F5132">
        <w:rPr>
          <w:sz w:val="24"/>
          <w:szCs w:val="24"/>
        </w:rPr>
        <w:t xml:space="preserve"> </w:t>
      </w:r>
      <w:r w:rsidR="00D125F2" w:rsidRPr="008F5132">
        <w:rPr>
          <w:sz w:val="24"/>
          <w:szCs w:val="24"/>
        </w:rPr>
        <w:t>l</w:t>
      </w:r>
      <w:r w:rsidR="00240AEB" w:rsidRPr="008F5132">
        <w:rPr>
          <w:sz w:val="24"/>
          <w:szCs w:val="24"/>
        </w:rPr>
        <w:t>as máximas autoridades</w:t>
      </w:r>
      <w:r w:rsidR="00D125F2" w:rsidRPr="008F5132">
        <w:rPr>
          <w:sz w:val="24"/>
          <w:szCs w:val="24"/>
        </w:rPr>
        <w:t xml:space="preserve"> serán  las responsables  de clasificar la información que elabore, posea, guarde o administre dicho organismo y que la misma  debe hacerse mediante  acto  administrativo, debidamente  fundado  exclusiva  y  restrictivamente  a los límites  y  excepciones  establecido  por la ley  200-04 u otro </w:t>
      </w:r>
      <w:r w:rsidR="00CE58E2" w:rsidRPr="008F5132">
        <w:rPr>
          <w:sz w:val="24"/>
          <w:szCs w:val="24"/>
        </w:rPr>
        <w:t xml:space="preserve">leyes específicas  de regulación  en  materia  reservadas. </w:t>
      </w:r>
    </w:p>
    <w:p w14:paraId="4F563FF8" w14:textId="77777777" w:rsidR="008F5132" w:rsidRPr="008F5132" w:rsidRDefault="008F5132" w:rsidP="008F5132">
      <w:pPr>
        <w:jc w:val="both"/>
        <w:rPr>
          <w:sz w:val="24"/>
          <w:szCs w:val="24"/>
        </w:rPr>
      </w:pPr>
      <w:r w:rsidRPr="008F5132">
        <w:rPr>
          <w:rFonts w:eastAsia="Arial" w:cs="Times New Roman"/>
          <w:b/>
          <w:color w:val="313131"/>
          <w:sz w:val="24"/>
          <w:szCs w:val="24"/>
        </w:rPr>
        <w:lastRenderedPageBreak/>
        <w:t>POR</w:t>
      </w:r>
      <w:r w:rsidRPr="008F5132">
        <w:rPr>
          <w:rFonts w:eastAsia="Arial" w:cs="Times New Roman"/>
          <w:b/>
          <w:color w:val="313131"/>
          <w:spacing w:val="8"/>
          <w:sz w:val="24"/>
          <w:szCs w:val="24"/>
        </w:rPr>
        <w:t xml:space="preserve"> </w:t>
      </w:r>
      <w:r w:rsidRPr="008F5132">
        <w:rPr>
          <w:rFonts w:eastAsia="Arial" w:cs="Times New Roman"/>
          <w:b/>
          <w:color w:val="313131"/>
          <w:sz w:val="24"/>
          <w:szCs w:val="24"/>
        </w:rPr>
        <w:t>CUANTO:</w:t>
      </w:r>
      <w:r w:rsidRPr="008F5132">
        <w:rPr>
          <w:rFonts w:eastAsia="Arial" w:cs="Times New Roman"/>
          <w:b/>
          <w:color w:val="313131"/>
          <w:spacing w:val="9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E</w:t>
      </w:r>
      <w:r w:rsidRPr="008F5132">
        <w:rPr>
          <w:rFonts w:eastAsia="Arial" w:cs="Times New Roman"/>
          <w:color w:val="0F0F0F"/>
          <w:sz w:val="24"/>
          <w:szCs w:val="24"/>
        </w:rPr>
        <w:t>l</w:t>
      </w:r>
      <w:r w:rsidRPr="008F5132">
        <w:rPr>
          <w:rFonts w:eastAsia="Arial" w:cs="Times New Roman"/>
          <w:color w:val="0F0F0F"/>
          <w:spacing w:val="-25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a</w:t>
      </w:r>
      <w:r w:rsidRPr="008F5132">
        <w:rPr>
          <w:rFonts w:eastAsia="Arial" w:cs="Times New Roman"/>
          <w:color w:val="212121"/>
          <w:sz w:val="24"/>
          <w:szCs w:val="24"/>
        </w:rPr>
        <w:t>rtículo</w:t>
      </w:r>
      <w:r w:rsidRPr="008F5132">
        <w:rPr>
          <w:rFonts w:eastAsia="Arial" w:cs="Times New Roman"/>
          <w:color w:val="212121"/>
          <w:spacing w:val="-4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33</w:t>
      </w:r>
      <w:r w:rsidRPr="008F5132">
        <w:rPr>
          <w:rFonts w:eastAsia="Arial" w:cs="Times New Roman"/>
          <w:color w:val="424242"/>
          <w:spacing w:val="-3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pacing w:val="2"/>
          <w:sz w:val="24"/>
          <w:szCs w:val="24"/>
        </w:rPr>
        <w:t>de</w:t>
      </w:r>
      <w:r w:rsidRPr="008F5132">
        <w:rPr>
          <w:rFonts w:eastAsia="Arial" w:cs="Times New Roman"/>
          <w:color w:val="0F0F0F"/>
          <w:spacing w:val="2"/>
          <w:sz w:val="24"/>
          <w:szCs w:val="24"/>
        </w:rPr>
        <w:t>l</w:t>
      </w:r>
      <w:r w:rsidRPr="008F5132">
        <w:rPr>
          <w:rFonts w:eastAsia="Arial" w:cs="Times New Roman"/>
          <w:color w:val="0F0F0F"/>
          <w:spacing w:val="-20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D</w:t>
      </w:r>
      <w:r w:rsidRPr="008F5132">
        <w:rPr>
          <w:rFonts w:eastAsia="Arial" w:cs="Times New Roman"/>
          <w:color w:val="424242"/>
          <w:spacing w:val="2"/>
          <w:sz w:val="24"/>
          <w:szCs w:val="24"/>
        </w:rPr>
        <w:t>ec</w:t>
      </w:r>
      <w:r w:rsidRPr="008F5132">
        <w:rPr>
          <w:rFonts w:eastAsia="Arial" w:cs="Times New Roman"/>
          <w:color w:val="212121"/>
          <w:spacing w:val="1"/>
          <w:sz w:val="24"/>
          <w:szCs w:val="24"/>
        </w:rPr>
        <w:t>reto</w:t>
      </w:r>
      <w:r w:rsidRPr="008F5132">
        <w:rPr>
          <w:rFonts w:eastAsia="Arial" w:cs="Times New Roman"/>
          <w:color w:val="212121"/>
          <w:spacing w:val="5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130-05,</w:t>
      </w:r>
      <w:r w:rsidRPr="008F5132">
        <w:rPr>
          <w:rFonts w:eastAsia="Arial" w:cs="Times New Roman"/>
          <w:color w:val="313131"/>
          <w:spacing w:val="-16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pacing w:val="1"/>
          <w:sz w:val="24"/>
          <w:szCs w:val="24"/>
        </w:rPr>
        <w:t>estab</w:t>
      </w:r>
      <w:r w:rsidRPr="008F5132">
        <w:rPr>
          <w:rFonts w:eastAsia="Arial" w:cs="Times New Roman"/>
          <w:color w:val="0F0F0F"/>
          <w:sz w:val="24"/>
          <w:szCs w:val="24"/>
        </w:rPr>
        <w:t>l</w:t>
      </w:r>
      <w:r w:rsidRPr="008F5132">
        <w:rPr>
          <w:rFonts w:eastAsia="Arial" w:cs="Times New Roman"/>
          <w:color w:val="424242"/>
          <w:spacing w:val="1"/>
          <w:sz w:val="24"/>
          <w:szCs w:val="24"/>
        </w:rPr>
        <w:t>ece</w:t>
      </w:r>
      <w:r w:rsidRPr="008F5132">
        <w:rPr>
          <w:rFonts w:eastAsia="Arial" w:cs="Times New Roman"/>
          <w:color w:val="424242"/>
          <w:spacing w:val="-7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 xml:space="preserve">que </w:t>
      </w:r>
      <w:r w:rsidRPr="008F5132">
        <w:rPr>
          <w:rFonts w:eastAsia="Arial" w:cs="Times New Roman"/>
          <w:color w:val="0F0F0F"/>
          <w:spacing w:val="-4"/>
          <w:sz w:val="24"/>
          <w:szCs w:val="24"/>
        </w:rPr>
        <w:t>l</w:t>
      </w:r>
      <w:r w:rsidRPr="008F5132">
        <w:rPr>
          <w:rFonts w:eastAsia="Arial" w:cs="Times New Roman"/>
          <w:color w:val="313131"/>
          <w:spacing w:val="-6"/>
          <w:sz w:val="24"/>
          <w:szCs w:val="24"/>
        </w:rPr>
        <w:t>os</w:t>
      </w:r>
      <w:r w:rsidRPr="008F5132">
        <w:rPr>
          <w:rFonts w:eastAsia="Arial" w:cs="Times New Roman"/>
          <w:color w:val="313131"/>
          <w:spacing w:val="1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datos</w:t>
      </w:r>
      <w:r w:rsidRPr="008F5132">
        <w:rPr>
          <w:rFonts w:eastAsia="Arial" w:cs="Times New Roman"/>
          <w:color w:val="313131"/>
          <w:spacing w:val="1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pacing w:val="3"/>
          <w:sz w:val="24"/>
          <w:szCs w:val="24"/>
        </w:rPr>
        <w:t>p</w:t>
      </w:r>
      <w:r w:rsidRPr="008F5132">
        <w:rPr>
          <w:rFonts w:eastAsia="Arial" w:cs="Times New Roman"/>
          <w:color w:val="424242"/>
          <w:spacing w:val="4"/>
          <w:sz w:val="24"/>
          <w:szCs w:val="24"/>
        </w:rPr>
        <w:t>e</w:t>
      </w:r>
      <w:r w:rsidRPr="008F5132">
        <w:rPr>
          <w:rFonts w:eastAsia="Arial" w:cs="Times New Roman"/>
          <w:color w:val="212121"/>
          <w:spacing w:val="3"/>
          <w:sz w:val="24"/>
          <w:szCs w:val="24"/>
        </w:rPr>
        <w:t>r</w:t>
      </w:r>
      <w:r w:rsidRPr="008F5132">
        <w:rPr>
          <w:rFonts w:eastAsia="Arial" w:cs="Times New Roman"/>
          <w:color w:val="424242"/>
          <w:spacing w:val="4"/>
          <w:sz w:val="24"/>
          <w:szCs w:val="24"/>
        </w:rPr>
        <w:t>so</w:t>
      </w:r>
      <w:r w:rsidRPr="008F5132">
        <w:rPr>
          <w:rFonts w:eastAsia="Arial" w:cs="Times New Roman"/>
          <w:color w:val="212121"/>
          <w:spacing w:val="4"/>
          <w:sz w:val="24"/>
          <w:szCs w:val="24"/>
        </w:rPr>
        <w:t>n</w:t>
      </w:r>
      <w:r w:rsidRPr="008F5132">
        <w:rPr>
          <w:rFonts w:eastAsia="Arial" w:cs="Times New Roman"/>
          <w:color w:val="424242"/>
          <w:spacing w:val="4"/>
          <w:sz w:val="24"/>
          <w:szCs w:val="24"/>
        </w:rPr>
        <w:t>a</w:t>
      </w:r>
      <w:r w:rsidRPr="008F5132">
        <w:rPr>
          <w:rFonts w:eastAsia="Arial" w:cs="Times New Roman"/>
          <w:color w:val="0F0F0F"/>
          <w:spacing w:val="2"/>
          <w:sz w:val="24"/>
          <w:szCs w:val="24"/>
        </w:rPr>
        <w:t>l</w:t>
      </w:r>
      <w:r w:rsidRPr="008F5132">
        <w:rPr>
          <w:rFonts w:eastAsia="Arial" w:cs="Times New Roman"/>
          <w:color w:val="424242"/>
          <w:spacing w:val="4"/>
          <w:sz w:val="24"/>
          <w:szCs w:val="24"/>
        </w:rPr>
        <w:t>es</w:t>
      </w:r>
      <w:r w:rsidRPr="008F5132">
        <w:rPr>
          <w:rFonts w:eastAsia="Arial" w:cs="Times New Roman"/>
          <w:color w:val="424242"/>
          <w:spacing w:val="29"/>
          <w:w w:val="90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pacing w:val="2"/>
          <w:sz w:val="24"/>
          <w:szCs w:val="24"/>
        </w:rPr>
        <w:t>const</w:t>
      </w:r>
      <w:r w:rsidRPr="008F5132">
        <w:rPr>
          <w:rFonts w:eastAsia="Arial" w:cs="Times New Roman"/>
          <w:color w:val="212121"/>
          <w:spacing w:val="1"/>
          <w:sz w:val="24"/>
          <w:szCs w:val="24"/>
        </w:rPr>
        <w:t>ituy</w:t>
      </w:r>
      <w:r w:rsidRPr="008F5132">
        <w:rPr>
          <w:rFonts w:eastAsia="Arial" w:cs="Times New Roman"/>
          <w:color w:val="424242"/>
          <w:spacing w:val="2"/>
          <w:sz w:val="24"/>
          <w:szCs w:val="24"/>
        </w:rPr>
        <w:t>e</w:t>
      </w:r>
      <w:r w:rsidRPr="008F5132">
        <w:rPr>
          <w:rFonts w:eastAsia="Arial" w:cs="Times New Roman"/>
          <w:color w:val="212121"/>
          <w:spacing w:val="1"/>
          <w:sz w:val="24"/>
          <w:szCs w:val="24"/>
        </w:rPr>
        <w:t>n</w:t>
      </w:r>
      <w:r w:rsidRPr="008F5132">
        <w:rPr>
          <w:rFonts w:eastAsia="Arial" w:cs="Times New Roman"/>
          <w:color w:val="212121"/>
          <w:spacing w:val="13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inform</w:t>
      </w:r>
      <w:r w:rsidRPr="008F5132">
        <w:rPr>
          <w:rFonts w:eastAsia="Arial" w:cs="Times New Roman"/>
          <w:color w:val="424242"/>
          <w:sz w:val="24"/>
          <w:szCs w:val="24"/>
        </w:rPr>
        <w:t>ación</w:t>
      </w:r>
      <w:r w:rsidRPr="008F5132">
        <w:rPr>
          <w:rFonts w:eastAsia="Arial" w:cs="Times New Roman"/>
          <w:color w:val="424242"/>
          <w:spacing w:val="9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c</w:t>
      </w:r>
      <w:r w:rsidRPr="008F5132">
        <w:rPr>
          <w:rFonts w:eastAsia="Arial" w:cs="Times New Roman"/>
          <w:color w:val="424242"/>
          <w:spacing w:val="14"/>
          <w:sz w:val="24"/>
          <w:szCs w:val="24"/>
        </w:rPr>
        <w:t>o</w:t>
      </w:r>
      <w:r w:rsidRPr="008F5132">
        <w:rPr>
          <w:rFonts w:eastAsia="Arial" w:cs="Times New Roman"/>
          <w:color w:val="212121"/>
          <w:sz w:val="24"/>
          <w:szCs w:val="24"/>
        </w:rPr>
        <w:t>nfide</w:t>
      </w:r>
      <w:r w:rsidRPr="008F5132">
        <w:rPr>
          <w:rFonts w:eastAsia="Arial" w:cs="Times New Roman"/>
          <w:color w:val="212121"/>
          <w:spacing w:val="-1"/>
          <w:sz w:val="24"/>
          <w:szCs w:val="24"/>
        </w:rPr>
        <w:t>n</w:t>
      </w:r>
      <w:r w:rsidRPr="008F5132">
        <w:rPr>
          <w:rFonts w:eastAsia="Arial" w:cs="Times New Roman"/>
          <w:color w:val="424242"/>
          <w:spacing w:val="12"/>
          <w:sz w:val="24"/>
          <w:szCs w:val="24"/>
        </w:rPr>
        <w:t>c</w:t>
      </w:r>
      <w:r w:rsidRPr="008F5132">
        <w:rPr>
          <w:rFonts w:eastAsia="Arial" w:cs="Times New Roman"/>
          <w:color w:val="0F0F0F"/>
          <w:spacing w:val="-9"/>
          <w:sz w:val="24"/>
          <w:szCs w:val="24"/>
        </w:rPr>
        <w:t>i</w:t>
      </w:r>
      <w:r w:rsidRPr="008F5132">
        <w:rPr>
          <w:rFonts w:eastAsia="Arial" w:cs="Times New Roman"/>
          <w:color w:val="424242"/>
          <w:spacing w:val="16"/>
          <w:sz w:val="24"/>
          <w:szCs w:val="24"/>
        </w:rPr>
        <w:t>a</w:t>
      </w:r>
      <w:r w:rsidRPr="008F5132">
        <w:rPr>
          <w:rFonts w:eastAsia="Arial" w:cs="Times New Roman"/>
          <w:color w:val="212121"/>
          <w:spacing w:val="-14"/>
          <w:sz w:val="24"/>
          <w:szCs w:val="24"/>
        </w:rPr>
        <w:t>l</w:t>
      </w:r>
      <w:r w:rsidRPr="008F5132">
        <w:rPr>
          <w:rFonts w:eastAsia="Arial" w:cs="Times New Roman"/>
          <w:color w:val="212121"/>
          <w:sz w:val="24"/>
          <w:szCs w:val="24"/>
        </w:rPr>
        <w:t>,</w:t>
      </w:r>
      <w:r w:rsidRPr="008F5132">
        <w:rPr>
          <w:rFonts w:eastAsia="Arial" w:cs="Times New Roman"/>
          <w:color w:val="212121"/>
          <w:spacing w:val="32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por</w:t>
      </w:r>
      <w:r w:rsidRPr="008F5132">
        <w:rPr>
          <w:rFonts w:eastAsia="Arial" w:cs="Times New Roman"/>
          <w:color w:val="212121"/>
          <w:spacing w:val="25"/>
          <w:sz w:val="24"/>
          <w:szCs w:val="24"/>
        </w:rPr>
        <w:t xml:space="preserve"> </w:t>
      </w:r>
      <w:r w:rsidRPr="008F5132">
        <w:rPr>
          <w:rFonts w:eastAsia="Arial" w:cs="Times New Roman"/>
          <w:color w:val="0F0F0F"/>
          <w:spacing w:val="-8"/>
          <w:sz w:val="24"/>
          <w:szCs w:val="24"/>
        </w:rPr>
        <w:t>l</w:t>
      </w:r>
      <w:r w:rsidRPr="008F5132">
        <w:rPr>
          <w:rFonts w:eastAsia="Arial" w:cs="Times New Roman"/>
          <w:color w:val="313131"/>
          <w:spacing w:val="-11"/>
          <w:sz w:val="24"/>
          <w:szCs w:val="24"/>
        </w:rPr>
        <w:t>o</w:t>
      </w:r>
      <w:r w:rsidRPr="008F5132">
        <w:rPr>
          <w:rFonts w:eastAsia="Arial" w:cs="Times New Roman"/>
          <w:color w:val="313131"/>
          <w:spacing w:val="15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que</w:t>
      </w:r>
      <w:r w:rsidRPr="008F5132">
        <w:rPr>
          <w:rFonts w:eastAsia="Arial" w:cs="Times New Roman"/>
          <w:color w:val="313131"/>
          <w:spacing w:val="30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no</w:t>
      </w:r>
      <w:r w:rsidRPr="008F5132">
        <w:rPr>
          <w:rFonts w:eastAsia="Arial" w:cs="Times New Roman"/>
          <w:color w:val="212121"/>
          <w:spacing w:val="19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podr</w:t>
      </w:r>
      <w:r w:rsidRPr="008F5132">
        <w:rPr>
          <w:rFonts w:eastAsia="Arial" w:cs="Times New Roman"/>
          <w:color w:val="424242"/>
          <w:spacing w:val="1"/>
          <w:sz w:val="24"/>
          <w:szCs w:val="24"/>
        </w:rPr>
        <w:t>án</w:t>
      </w:r>
      <w:r w:rsidRPr="008F5132">
        <w:rPr>
          <w:rFonts w:eastAsia="Arial" w:cs="Times New Roman"/>
          <w:color w:val="424242"/>
          <w:spacing w:val="10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se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r</w:t>
      </w:r>
      <w:r w:rsidRPr="008F5132">
        <w:rPr>
          <w:rFonts w:eastAsia="Arial" w:cs="Times New Roman"/>
          <w:color w:val="212121"/>
          <w:spacing w:val="10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div</w:t>
      </w:r>
      <w:r w:rsidRPr="008F5132">
        <w:rPr>
          <w:rFonts w:eastAsia="Arial" w:cs="Times New Roman"/>
          <w:color w:val="313131"/>
          <w:spacing w:val="10"/>
          <w:sz w:val="24"/>
          <w:szCs w:val="24"/>
        </w:rPr>
        <w:t>u</w:t>
      </w:r>
      <w:r w:rsidRPr="008F5132">
        <w:rPr>
          <w:rFonts w:eastAsia="Arial" w:cs="Times New Roman"/>
          <w:color w:val="0F0F0F"/>
          <w:spacing w:val="-19"/>
          <w:sz w:val="24"/>
          <w:szCs w:val="24"/>
        </w:rPr>
        <w:t>l</w:t>
      </w:r>
      <w:r w:rsidRPr="008F5132">
        <w:rPr>
          <w:rFonts w:eastAsia="Arial" w:cs="Times New Roman"/>
          <w:color w:val="424242"/>
          <w:sz w:val="24"/>
          <w:szCs w:val="24"/>
        </w:rPr>
        <w:t>gados</w:t>
      </w:r>
      <w:r w:rsidRPr="008F5132">
        <w:rPr>
          <w:rFonts w:eastAsia="Arial" w:cs="Times New Roman"/>
          <w:color w:val="424242"/>
          <w:spacing w:val="18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y</w:t>
      </w:r>
      <w:r w:rsidRPr="008F5132">
        <w:rPr>
          <w:rFonts w:eastAsia="Arial" w:cs="Times New Roman"/>
          <w:color w:val="212121"/>
          <w:spacing w:val="10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su</w:t>
      </w:r>
      <w:r w:rsidRPr="008F5132">
        <w:rPr>
          <w:rFonts w:eastAsia="Arial" w:cs="Times New Roman"/>
          <w:color w:val="424242"/>
          <w:spacing w:val="27"/>
          <w:w w:val="97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acceso</w:t>
      </w:r>
      <w:r w:rsidRPr="008F5132">
        <w:rPr>
          <w:rFonts w:eastAsia="Arial" w:cs="Times New Roman"/>
          <w:color w:val="424242"/>
          <w:spacing w:val="44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está</w:t>
      </w:r>
      <w:r w:rsidRPr="008F5132">
        <w:rPr>
          <w:rFonts w:eastAsia="Arial" w:cs="Times New Roman"/>
          <w:color w:val="424242"/>
          <w:spacing w:val="25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pacing w:val="1"/>
          <w:sz w:val="24"/>
          <w:szCs w:val="24"/>
        </w:rPr>
        <w:t>v</w:t>
      </w:r>
      <w:r w:rsidRPr="008F5132">
        <w:rPr>
          <w:rFonts w:eastAsia="Arial" w:cs="Times New Roman"/>
          <w:color w:val="424242"/>
          <w:sz w:val="24"/>
          <w:szCs w:val="24"/>
        </w:rPr>
        <w:t>edado</w:t>
      </w:r>
      <w:r w:rsidRPr="008F5132">
        <w:rPr>
          <w:rFonts w:eastAsia="Arial" w:cs="Times New Roman"/>
          <w:color w:val="424242"/>
          <w:spacing w:val="39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a</w:t>
      </w:r>
      <w:r w:rsidRPr="008F5132">
        <w:rPr>
          <w:rFonts w:eastAsia="Arial" w:cs="Times New Roman"/>
          <w:color w:val="424242"/>
          <w:spacing w:val="21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toda</w:t>
      </w:r>
      <w:r w:rsidRPr="008F5132">
        <w:rPr>
          <w:rFonts w:eastAsia="Arial" w:cs="Times New Roman"/>
          <w:color w:val="313131"/>
          <w:spacing w:val="39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p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e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r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so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n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a</w:t>
      </w:r>
      <w:r w:rsidRPr="008F5132">
        <w:rPr>
          <w:rFonts w:eastAsia="Arial" w:cs="Times New Roman"/>
          <w:color w:val="424242"/>
          <w:spacing w:val="28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pacing w:val="-1"/>
          <w:sz w:val="24"/>
          <w:szCs w:val="24"/>
        </w:rPr>
        <w:t>di</w:t>
      </w:r>
      <w:r w:rsidRPr="008F5132">
        <w:rPr>
          <w:rFonts w:eastAsia="Arial" w:cs="Times New Roman"/>
          <w:color w:val="313131"/>
          <w:spacing w:val="-2"/>
          <w:sz w:val="24"/>
          <w:szCs w:val="24"/>
        </w:rPr>
        <w:t>st</w:t>
      </w:r>
      <w:r w:rsidRPr="008F5132">
        <w:rPr>
          <w:rFonts w:eastAsia="Arial" w:cs="Times New Roman"/>
          <w:color w:val="0F0F0F"/>
          <w:spacing w:val="-1"/>
          <w:sz w:val="24"/>
          <w:szCs w:val="24"/>
        </w:rPr>
        <w:t>in</w:t>
      </w:r>
      <w:r w:rsidRPr="008F5132">
        <w:rPr>
          <w:rFonts w:eastAsia="Arial" w:cs="Times New Roman"/>
          <w:color w:val="313131"/>
          <w:spacing w:val="-1"/>
          <w:sz w:val="24"/>
          <w:szCs w:val="24"/>
        </w:rPr>
        <w:t>ta</w:t>
      </w:r>
      <w:r w:rsidRPr="008F5132">
        <w:rPr>
          <w:rFonts w:eastAsia="Arial" w:cs="Times New Roman"/>
          <w:color w:val="313131"/>
          <w:spacing w:val="24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del</w:t>
      </w:r>
      <w:r w:rsidRPr="008F5132">
        <w:rPr>
          <w:rFonts w:eastAsia="Arial" w:cs="Times New Roman"/>
          <w:color w:val="313131"/>
          <w:spacing w:val="31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incumbido</w:t>
      </w:r>
      <w:r w:rsidRPr="008F5132">
        <w:rPr>
          <w:rFonts w:eastAsia="Arial" w:cs="Times New Roman"/>
          <w:color w:val="424242"/>
          <w:sz w:val="24"/>
          <w:szCs w:val="24"/>
        </w:rPr>
        <w:t>,</w:t>
      </w:r>
      <w:r w:rsidRPr="008F5132">
        <w:rPr>
          <w:rFonts w:eastAsia="Arial" w:cs="Times New Roman"/>
          <w:color w:val="424242"/>
          <w:spacing w:val="28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excepto</w:t>
      </w:r>
      <w:r w:rsidRPr="008F5132">
        <w:rPr>
          <w:rFonts w:eastAsia="Arial" w:cs="Times New Roman"/>
          <w:color w:val="424242"/>
          <w:spacing w:val="47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que</w:t>
      </w:r>
      <w:r w:rsidRPr="008F5132">
        <w:rPr>
          <w:rFonts w:eastAsia="Arial" w:cs="Times New Roman"/>
          <w:color w:val="313131"/>
          <w:spacing w:val="41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este</w:t>
      </w:r>
      <w:r w:rsidRPr="008F5132">
        <w:rPr>
          <w:rFonts w:eastAsia="Arial" w:cs="Times New Roman"/>
          <w:color w:val="424242"/>
          <w:spacing w:val="27"/>
          <w:w w:val="97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co</w:t>
      </w:r>
      <w:r w:rsidRPr="008F5132">
        <w:rPr>
          <w:rFonts w:eastAsia="Arial" w:cs="Times New Roman"/>
          <w:color w:val="212121"/>
          <w:sz w:val="24"/>
          <w:szCs w:val="24"/>
        </w:rPr>
        <w:t>n</w:t>
      </w:r>
      <w:r w:rsidRPr="008F5132">
        <w:rPr>
          <w:rFonts w:eastAsia="Arial" w:cs="Times New Roman"/>
          <w:color w:val="424242"/>
          <w:sz w:val="24"/>
          <w:szCs w:val="24"/>
        </w:rPr>
        <w:t>s</w:t>
      </w:r>
      <w:r w:rsidRPr="008F5132">
        <w:rPr>
          <w:rFonts w:eastAsia="Arial" w:cs="Times New Roman"/>
          <w:color w:val="212121"/>
          <w:sz w:val="24"/>
          <w:szCs w:val="24"/>
        </w:rPr>
        <w:t>inti</w:t>
      </w:r>
      <w:r w:rsidRPr="008F5132">
        <w:rPr>
          <w:rFonts w:eastAsia="Arial" w:cs="Times New Roman"/>
          <w:color w:val="424242"/>
          <w:sz w:val="24"/>
          <w:szCs w:val="24"/>
        </w:rPr>
        <w:t>e</w:t>
      </w:r>
      <w:r w:rsidRPr="008F5132">
        <w:rPr>
          <w:rFonts w:eastAsia="Arial" w:cs="Times New Roman"/>
          <w:color w:val="212121"/>
          <w:sz w:val="24"/>
          <w:szCs w:val="24"/>
        </w:rPr>
        <w:t>r</w:t>
      </w:r>
      <w:r w:rsidRPr="008F5132">
        <w:rPr>
          <w:rFonts w:eastAsia="Arial" w:cs="Times New Roman"/>
          <w:color w:val="424242"/>
          <w:sz w:val="24"/>
          <w:szCs w:val="24"/>
        </w:rPr>
        <w:t>a</w:t>
      </w:r>
      <w:r w:rsidRPr="008F5132">
        <w:rPr>
          <w:rFonts w:eastAsia="Arial" w:cs="Times New Roman"/>
          <w:color w:val="424242"/>
          <w:spacing w:val="2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ex</w:t>
      </w:r>
      <w:r w:rsidRPr="008F5132">
        <w:rPr>
          <w:rFonts w:eastAsia="Arial" w:cs="Times New Roman"/>
          <w:color w:val="212121"/>
          <w:spacing w:val="2"/>
          <w:sz w:val="24"/>
          <w:szCs w:val="24"/>
        </w:rPr>
        <w:t>pr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esa</w:t>
      </w:r>
      <w:r w:rsidRPr="008F5132">
        <w:rPr>
          <w:rFonts w:eastAsia="Arial" w:cs="Times New Roman"/>
          <w:color w:val="424242"/>
          <w:spacing w:val="14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z w:val="24"/>
          <w:szCs w:val="24"/>
        </w:rPr>
        <w:t>e</w:t>
      </w:r>
      <w:r w:rsidRPr="008F5132">
        <w:rPr>
          <w:rFonts w:eastAsia="Arial" w:cs="Times New Roman"/>
          <w:color w:val="424242"/>
          <w:spacing w:val="9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in</w:t>
      </w:r>
      <w:r w:rsidRPr="008F5132">
        <w:rPr>
          <w:rFonts w:eastAsia="Arial" w:cs="Times New Roman"/>
          <w:color w:val="424242"/>
          <w:sz w:val="24"/>
          <w:szCs w:val="24"/>
        </w:rPr>
        <w:t>eq</w:t>
      </w:r>
      <w:r w:rsidRPr="008F5132">
        <w:rPr>
          <w:rFonts w:eastAsia="Arial" w:cs="Times New Roman"/>
          <w:color w:val="0F0F0F"/>
          <w:sz w:val="24"/>
          <w:szCs w:val="24"/>
        </w:rPr>
        <w:t>uív</w:t>
      </w:r>
      <w:r w:rsidRPr="008F5132">
        <w:rPr>
          <w:rFonts w:eastAsia="Arial" w:cs="Times New Roman"/>
          <w:color w:val="313131"/>
          <w:sz w:val="24"/>
          <w:szCs w:val="24"/>
        </w:rPr>
        <w:t>ocamente</w:t>
      </w:r>
      <w:r w:rsidRPr="008F5132">
        <w:rPr>
          <w:rFonts w:eastAsia="Arial" w:cs="Times New Roman"/>
          <w:color w:val="313131"/>
          <w:spacing w:val="20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en</w:t>
      </w:r>
      <w:r w:rsidRPr="008F5132">
        <w:rPr>
          <w:rFonts w:eastAsia="Arial" w:cs="Times New Roman"/>
          <w:color w:val="313131"/>
          <w:spacing w:val="12"/>
          <w:sz w:val="24"/>
          <w:szCs w:val="24"/>
        </w:rPr>
        <w:t xml:space="preserve"> </w:t>
      </w:r>
      <w:r w:rsidRPr="008F5132">
        <w:rPr>
          <w:rFonts w:eastAsia="Arial" w:cs="Times New Roman"/>
          <w:color w:val="0F0F0F"/>
          <w:spacing w:val="-8"/>
          <w:sz w:val="24"/>
          <w:szCs w:val="24"/>
        </w:rPr>
        <w:t>l</w:t>
      </w:r>
      <w:r w:rsidRPr="008F5132">
        <w:rPr>
          <w:rFonts w:eastAsia="Arial" w:cs="Times New Roman"/>
          <w:color w:val="313131"/>
          <w:spacing w:val="-13"/>
          <w:sz w:val="24"/>
          <w:szCs w:val="24"/>
        </w:rPr>
        <w:t>a</w:t>
      </w:r>
      <w:r w:rsidRPr="008F5132">
        <w:rPr>
          <w:rFonts w:eastAsia="Arial" w:cs="Times New Roman"/>
          <w:color w:val="313131"/>
          <w:spacing w:val="3"/>
          <w:sz w:val="24"/>
          <w:szCs w:val="24"/>
        </w:rPr>
        <w:t xml:space="preserve"> 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e</w:t>
      </w:r>
      <w:r w:rsidRPr="008F5132">
        <w:rPr>
          <w:rFonts w:eastAsia="Arial" w:cs="Times New Roman"/>
          <w:color w:val="0F0F0F"/>
          <w:spacing w:val="2"/>
          <w:sz w:val="24"/>
          <w:szCs w:val="24"/>
        </w:rPr>
        <w:t>ntr</w:t>
      </w:r>
      <w:r w:rsidRPr="008F5132">
        <w:rPr>
          <w:rFonts w:eastAsia="Arial" w:cs="Times New Roman"/>
          <w:color w:val="424242"/>
          <w:spacing w:val="3"/>
          <w:sz w:val="24"/>
          <w:szCs w:val="24"/>
        </w:rPr>
        <w:t>ega</w:t>
      </w:r>
      <w:r w:rsidRPr="008F5132">
        <w:rPr>
          <w:rFonts w:eastAsia="Arial" w:cs="Times New Roman"/>
          <w:color w:val="424242"/>
          <w:spacing w:val="22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o</w:t>
      </w:r>
      <w:r w:rsidRPr="008F5132">
        <w:rPr>
          <w:rFonts w:eastAsia="Arial" w:cs="Times New Roman"/>
          <w:color w:val="313131"/>
          <w:spacing w:val="2"/>
          <w:sz w:val="24"/>
          <w:szCs w:val="24"/>
        </w:rPr>
        <w:t xml:space="preserve"> </w:t>
      </w:r>
      <w:r w:rsidRPr="008F5132">
        <w:rPr>
          <w:rFonts w:eastAsia="Arial" w:cs="Times New Roman"/>
          <w:color w:val="313131"/>
          <w:sz w:val="24"/>
          <w:szCs w:val="24"/>
        </w:rPr>
        <w:t>div</w:t>
      </w:r>
      <w:r w:rsidRPr="008F5132">
        <w:rPr>
          <w:rFonts w:eastAsia="Arial" w:cs="Times New Roman"/>
          <w:color w:val="0F0F0F"/>
          <w:sz w:val="24"/>
          <w:szCs w:val="24"/>
        </w:rPr>
        <w:t>ul</w:t>
      </w:r>
      <w:r w:rsidRPr="008F5132">
        <w:rPr>
          <w:rFonts w:eastAsia="Arial" w:cs="Times New Roman"/>
          <w:color w:val="424242"/>
          <w:sz w:val="24"/>
          <w:szCs w:val="24"/>
        </w:rPr>
        <w:t>ga</w:t>
      </w:r>
      <w:r w:rsidRPr="008F5132">
        <w:rPr>
          <w:rFonts w:eastAsia="Arial" w:cs="Times New Roman"/>
          <w:color w:val="212121"/>
          <w:sz w:val="24"/>
          <w:szCs w:val="24"/>
        </w:rPr>
        <w:t>ción</w:t>
      </w:r>
      <w:r w:rsidRPr="008F5132">
        <w:rPr>
          <w:rFonts w:eastAsia="Arial" w:cs="Times New Roman"/>
          <w:color w:val="212121"/>
          <w:spacing w:val="13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d</w:t>
      </w:r>
      <w:r w:rsidRPr="008F5132">
        <w:rPr>
          <w:rFonts w:eastAsia="Arial" w:cs="Times New Roman"/>
          <w:color w:val="424242"/>
          <w:sz w:val="24"/>
          <w:szCs w:val="24"/>
        </w:rPr>
        <w:t>e</w:t>
      </w:r>
      <w:r w:rsidRPr="008F5132">
        <w:rPr>
          <w:rFonts w:eastAsia="Arial" w:cs="Times New Roman"/>
          <w:color w:val="424242"/>
          <w:spacing w:val="9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di</w:t>
      </w:r>
      <w:r w:rsidRPr="008F5132">
        <w:rPr>
          <w:rFonts w:eastAsia="Arial" w:cs="Times New Roman"/>
          <w:color w:val="424242"/>
          <w:sz w:val="24"/>
          <w:szCs w:val="24"/>
        </w:rPr>
        <w:t>c</w:t>
      </w:r>
      <w:r w:rsidRPr="008F5132">
        <w:rPr>
          <w:rFonts w:eastAsia="Arial" w:cs="Times New Roman"/>
          <w:color w:val="212121"/>
          <w:sz w:val="24"/>
          <w:szCs w:val="24"/>
        </w:rPr>
        <w:t>ho</w:t>
      </w:r>
      <w:r w:rsidRPr="008F5132">
        <w:rPr>
          <w:rFonts w:eastAsia="Arial" w:cs="Times New Roman"/>
          <w:color w:val="424242"/>
          <w:sz w:val="24"/>
          <w:szCs w:val="24"/>
        </w:rPr>
        <w:t>s</w:t>
      </w:r>
      <w:r w:rsidRPr="008F5132">
        <w:rPr>
          <w:rFonts w:eastAsia="Arial" w:cs="Times New Roman"/>
          <w:color w:val="424242"/>
          <w:spacing w:val="5"/>
          <w:sz w:val="24"/>
          <w:szCs w:val="24"/>
        </w:rPr>
        <w:t xml:space="preserve"> </w:t>
      </w:r>
      <w:r w:rsidRPr="008F5132">
        <w:rPr>
          <w:rFonts w:eastAsia="Arial" w:cs="Times New Roman"/>
          <w:color w:val="212121"/>
          <w:sz w:val="24"/>
          <w:szCs w:val="24"/>
        </w:rPr>
        <w:t>d</w:t>
      </w:r>
      <w:r w:rsidRPr="008F5132">
        <w:rPr>
          <w:rFonts w:eastAsia="Arial" w:cs="Times New Roman"/>
          <w:color w:val="424242"/>
          <w:sz w:val="24"/>
          <w:szCs w:val="24"/>
        </w:rPr>
        <w:t>atos.</w:t>
      </w:r>
    </w:p>
    <w:p w14:paraId="3AE0E0CA" w14:textId="77777777" w:rsidR="008F5132" w:rsidRPr="00075AD8" w:rsidRDefault="008F5132" w:rsidP="008F5132">
      <w:pPr>
        <w:jc w:val="both"/>
        <w:rPr>
          <w:sz w:val="24"/>
          <w:szCs w:val="24"/>
        </w:rPr>
      </w:pPr>
      <w:r w:rsidRPr="008F5132">
        <w:rPr>
          <w:b/>
          <w:sz w:val="24"/>
          <w:szCs w:val="24"/>
        </w:rPr>
        <w:t>POR CUANTO:</w:t>
      </w:r>
      <w:r w:rsidRPr="008F5132">
        <w:rPr>
          <w:sz w:val="24"/>
          <w:szCs w:val="24"/>
        </w:rPr>
        <w:t xml:space="preserve"> Que la ley 200-04 establece taxativamente en sus artículos 17 y 18 las limitaciones al acceso a </w:t>
      </w:r>
      <w:r w:rsidR="000D6C94">
        <w:rPr>
          <w:sz w:val="24"/>
          <w:szCs w:val="24"/>
        </w:rPr>
        <w:t>las informaciones gubernamenta</w:t>
      </w:r>
      <w:r w:rsidRPr="008F5132">
        <w:rPr>
          <w:sz w:val="24"/>
          <w:szCs w:val="24"/>
        </w:rPr>
        <w:t>les en razón de intereses públicos preponderantes y en razón de intereses privados preponderantes, a saber:</w:t>
      </w:r>
    </w:p>
    <w:p w14:paraId="601C7B19" w14:textId="77777777" w:rsidR="008F5132" w:rsidRPr="00D60893" w:rsidRDefault="008F5132" w:rsidP="008F5132">
      <w:pPr>
        <w:jc w:val="both"/>
        <w:rPr>
          <w:sz w:val="24"/>
          <w:szCs w:val="24"/>
        </w:rPr>
      </w:pPr>
      <w:r w:rsidRPr="00D60893">
        <w:rPr>
          <w:b/>
          <w:sz w:val="24"/>
          <w:szCs w:val="24"/>
        </w:rPr>
        <w:t>Artículo 17.-</w:t>
      </w:r>
      <w:r w:rsidRPr="00D60893">
        <w:rPr>
          <w:sz w:val="24"/>
          <w:szCs w:val="24"/>
        </w:rPr>
        <w:t xml:space="preserve"> Se establecen con carácter taxativo las siguientes limitaciones y excepciones a la obligación de informar del Estado y de las instituciones indicadas en el Artículo 1 de la presente ley:</w:t>
      </w:r>
    </w:p>
    <w:p w14:paraId="3FAB667E" w14:textId="77777777" w:rsidR="008F5132" w:rsidRPr="00D4436C" w:rsidRDefault="00D4436C" w:rsidP="00D4436C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Información vinculad</w:t>
      </w:r>
      <w:r w:rsidR="008F5132" w:rsidRPr="00D4436C">
        <w:rPr>
          <w:sz w:val="24"/>
          <w:szCs w:val="24"/>
        </w:rPr>
        <w:t>a con la defensa o la seguridad del Estado, que hubiera sido clasificada como "reservada" por ley o por decreto del Poder Ejecutivo, o cuando pueda afectar las relaciones internacionales del país;</w:t>
      </w:r>
    </w:p>
    <w:p w14:paraId="2D87C5A5" w14:textId="110348EA" w:rsidR="00D60893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Cuando la entrega extemporánea de la información </w:t>
      </w:r>
      <w:r w:rsidR="00DC3FD8" w:rsidRPr="00D60893">
        <w:rPr>
          <w:sz w:val="24"/>
          <w:szCs w:val="24"/>
        </w:rPr>
        <w:t>pueda afectar</w:t>
      </w:r>
      <w:r w:rsidRPr="00D60893">
        <w:rPr>
          <w:sz w:val="24"/>
          <w:szCs w:val="24"/>
        </w:rPr>
        <w:t xml:space="preserve"> el éxito de una medida de carácter público.</w:t>
      </w:r>
    </w:p>
    <w:p w14:paraId="4CB60490" w14:textId="14FC23D0" w:rsidR="008F5132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Cuando se trate de información que pudiera afectar el </w:t>
      </w:r>
      <w:r w:rsidR="00DC3FD8" w:rsidRPr="00D60893">
        <w:rPr>
          <w:sz w:val="24"/>
          <w:szCs w:val="24"/>
        </w:rPr>
        <w:t>funcionamiento del</w:t>
      </w:r>
      <w:r w:rsidRPr="00D60893">
        <w:rPr>
          <w:sz w:val="24"/>
          <w:szCs w:val="24"/>
        </w:rPr>
        <w:t xml:space="preserve"> sistema bancario o financiero.</w:t>
      </w:r>
    </w:p>
    <w:p w14:paraId="7DD9D5EF" w14:textId="77777777" w:rsidR="008F5132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Cuando la entrega de dicha información pueda comprometer la estrategia procesal preparada por la administración en el trámite de una causa judicial o el deber de sigilo que debe guardar el abogado o el funcionario que ejerza la representación del Estado respecto de los intereses de su representación.</w:t>
      </w:r>
    </w:p>
    <w:p w14:paraId="28F138EC" w14:textId="0D535300" w:rsidR="008F5132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información clasificada "secreta" en resguardo de estrategias y proyectos </w:t>
      </w:r>
      <w:r w:rsidR="00DC3FD8" w:rsidRPr="00D60893">
        <w:rPr>
          <w:sz w:val="24"/>
          <w:szCs w:val="24"/>
        </w:rPr>
        <w:t>científicos, tecnológicos, de comunicaciones</w:t>
      </w:r>
      <w:r w:rsidRPr="00D60893">
        <w:rPr>
          <w:sz w:val="24"/>
          <w:szCs w:val="24"/>
        </w:rPr>
        <w:t>, industriales, comerciales o financieros y cuya revelación pueda perjudicar el interés nacional;</w:t>
      </w:r>
    </w:p>
    <w:p w14:paraId="49217C64" w14:textId="3851F3E2" w:rsidR="008F5132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Información cuya difusión pudiera perjudicar estrategia del Estado en </w:t>
      </w:r>
      <w:r w:rsidR="00DC3FD8" w:rsidRPr="00D60893">
        <w:rPr>
          <w:sz w:val="24"/>
          <w:szCs w:val="24"/>
        </w:rPr>
        <w:t>procedimientos de</w:t>
      </w:r>
      <w:r w:rsidRPr="00D60893">
        <w:rPr>
          <w:sz w:val="24"/>
          <w:szCs w:val="24"/>
        </w:rPr>
        <w:t xml:space="preserve"> investigación administrativa;</w:t>
      </w:r>
    </w:p>
    <w:p w14:paraId="24ADED2F" w14:textId="77777777" w:rsidR="008F5132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Cuando se trate de informaciones cuyo conocimiento pueda lesionar el principio de igualdad entre los oferentes, o información definida en los pliegos de condiciones como de acceso confidencial, en los términos de la legislación nacional sobre contratación administrativa y disposiciones complementarias.</w:t>
      </w:r>
    </w:p>
    <w:p w14:paraId="3F70EA48" w14:textId="6D6EB39D" w:rsidR="008F5132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Cuando se trate de informaciones referidas a consejos, recomendaciones u opiniones producidas como parte del proceso deliberativo y consultivo previo a la toma de una decisión de gobierno. Una vez que la decisión gubernamental ha sido tomada, esta excepción específica cesa si la administración opta por hacer referencia, en </w:t>
      </w:r>
      <w:r w:rsidR="00DC3FD8" w:rsidRPr="00D60893">
        <w:rPr>
          <w:sz w:val="24"/>
          <w:szCs w:val="24"/>
        </w:rPr>
        <w:t>forma expresa</w:t>
      </w:r>
      <w:r w:rsidRPr="00D60893">
        <w:rPr>
          <w:sz w:val="24"/>
          <w:szCs w:val="24"/>
        </w:rPr>
        <w:t>, a dichos consejos, recomendaciones u opiniones.</w:t>
      </w:r>
    </w:p>
    <w:p w14:paraId="69D8AD90" w14:textId="77777777" w:rsidR="00683330" w:rsidRDefault="00683330" w:rsidP="00683330">
      <w:pPr>
        <w:jc w:val="both"/>
        <w:rPr>
          <w:sz w:val="24"/>
          <w:szCs w:val="24"/>
        </w:rPr>
      </w:pPr>
    </w:p>
    <w:p w14:paraId="38874C3F" w14:textId="77777777" w:rsidR="00683330" w:rsidRPr="00683330" w:rsidRDefault="00683330" w:rsidP="00683330">
      <w:pPr>
        <w:jc w:val="both"/>
        <w:rPr>
          <w:sz w:val="24"/>
          <w:szCs w:val="24"/>
        </w:rPr>
      </w:pPr>
    </w:p>
    <w:p w14:paraId="3984EC0C" w14:textId="489D5EE3" w:rsidR="00D60893" w:rsidRPr="00D60893" w:rsidRDefault="008F5132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lastRenderedPageBreak/>
        <w:t>Cuand</w:t>
      </w:r>
      <w:r w:rsidR="00D4436C">
        <w:rPr>
          <w:sz w:val="24"/>
          <w:szCs w:val="24"/>
        </w:rPr>
        <w:t>o se trate de secretos comerciale</w:t>
      </w:r>
      <w:r w:rsidRPr="00D60893">
        <w:rPr>
          <w:sz w:val="24"/>
          <w:szCs w:val="24"/>
        </w:rPr>
        <w:t xml:space="preserve">s, industriales, científicos o técnicos, propiedad de particulares o del Estado, o información industrial, comercial reservada o confidencial/ de terceros que la administración haya recibido en razón de un trámite o gestión instada </w:t>
      </w:r>
      <w:r w:rsidR="00DC3FD8" w:rsidRPr="00D60893">
        <w:rPr>
          <w:sz w:val="24"/>
          <w:szCs w:val="24"/>
        </w:rPr>
        <w:t>para obtener</w:t>
      </w:r>
      <w:r w:rsidRPr="00D60893">
        <w:rPr>
          <w:sz w:val="24"/>
          <w:szCs w:val="24"/>
        </w:rPr>
        <w:t xml:space="preserve"> algún </w:t>
      </w:r>
      <w:r w:rsidR="00DC3FD8" w:rsidRPr="00D60893">
        <w:rPr>
          <w:sz w:val="24"/>
          <w:szCs w:val="24"/>
        </w:rPr>
        <w:t>permiso, autorización</w:t>
      </w:r>
      <w:r w:rsidRPr="00D60893">
        <w:rPr>
          <w:sz w:val="24"/>
          <w:szCs w:val="24"/>
        </w:rPr>
        <w:t xml:space="preserve"> o cualquier otro</w:t>
      </w:r>
      <w:r w:rsidR="00D60893" w:rsidRPr="00D60893">
        <w:t xml:space="preserve"> </w:t>
      </w:r>
      <w:r w:rsidR="00D60893" w:rsidRPr="00D60893">
        <w:rPr>
          <w:sz w:val="24"/>
          <w:szCs w:val="24"/>
        </w:rPr>
        <w:t>trámite y haya sido entregada con ese único fin, cuya revelación pueda causar perjuicios económicos.</w:t>
      </w:r>
    </w:p>
    <w:p w14:paraId="3B605610" w14:textId="77777777" w:rsidR="00D60893" w:rsidRPr="00D60893" w:rsidRDefault="00D60893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Información sobre la cual no se pueda vulnerar el secreto impuesto por leyes o decisiones judiciales o administrativas en casos particulares;</w:t>
      </w:r>
    </w:p>
    <w:p w14:paraId="79D26526" w14:textId="77777777" w:rsidR="00D60893" w:rsidRPr="00D60893" w:rsidRDefault="00D60893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Información cuya divulgación pueda dañar o afectar el derecho a la intimidad de las personas o poner en riesgo su vida o su seguridad;</w:t>
      </w:r>
    </w:p>
    <w:p w14:paraId="177F4BA2" w14:textId="77777777" w:rsidR="00D60893" w:rsidRPr="00D60893" w:rsidRDefault="00D60893" w:rsidP="00D60893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Información cuya publicidad pusiera en riesgo la salud y la seguridad pública, el medio ambiente y el interés público en general.</w:t>
      </w:r>
    </w:p>
    <w:p w14:paraId="09853DD4" w14:textId="427867FC" w:rsidR="00025493" w:rsidRPr="00C72FA2" w:rsidRDefault="00532C90" w:rsidP="00D6089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CONSI</w:t>
      </w:r>
      <w:r w:rsidR="00D60893" w:rsidRPr="00D60893">
        <w:rPr>
          <w:b/>
          <w:sz w:val="24"/>
          <w:szCs w:val="24"/>
        </w:rPr>
        <w:t>DERANDO:</w:t>
      </w:r>
      <w:r w:rsidR="00D60893" w:rsidRPr="00D60893">
        <w:rPr>
          <w:sz w:val="24"/>
          <w:szCs w:val="24"/>
        </w:rPr>
        <w:t xml:space="preserve"> Que la Ley General de Libre Acceso a la Información Pública 200- 04, en su artículo 18, establece la "Limitación al acceso en razón de inter</w:t>
      </w:r>
      <w:r w:rsidR="00D60893">
        <w:rPr>
          <w:sz w:val="24"/>
          <w:szCs w:val="24"/>
        </w:rPr>
        <w:t xml:space="preserve">eses </w:t>
      </w:r>
      <w:r w:rsidR="00DC3FD8">
        <w:rPr>
          <w:sz w:val="24"/>
          <w:szCs w:val="24"/>
        </w:rPr>
        <w:t>privados preponderantes</w:t>
      </w:r>
      <w:r w:rsidR="00D60893">
        <w:rPr>
          <w:sz w:val="24"/>
          <w:szCs w:val="24"/>
        </w:rPr>
        <w:t>";</w:t>
      </w:r>
    </w:p>
    <w:p w14:paraId="57A1956D" w14:textId="77777777" w:rsidR="00D60893" w:rsidRDefault="00D60893" w:rsidP="00D60893">
      <w:pPr>
        <w:jc w:val="both"/>
        <w:rPr>
          <w:sz w:val="24"/>
          <w:szCs w:val="24"/>
        </w:rPr>
      </w:pPr>
      <w:r w:rsidRPr="00D60893">
        <w:rPr>
          <w:b/>
          <w:sz w:val="24"/>
          <w:szCs w:val="24"/>
        </w:rPr>
        <w:t>Artículo 18.-</w:t>
      </w:r>
      <w:r w:rsidRPr="00D60893">
        <w:rPr>
          <w:sz w:val="24"/>
          <w:szCs w:val="24"/>
        </w:rPr>
        <w:t xml:space="preserve"> La solicitud de información hecha por los interesados podrá ser rechazada cuando pueda afectar intereses y derechos privados pre poderdantes, se entenderá que concurre esta circuns</w:t>
      </w:r>
      <w:r>
        <w:rPr>
          <w:sz w:val="24"/>
          <w:szCs w:val="24"/>
        </w:rPr>
        <w:t>tancia en los siguientes casos:</w:t>
      </w:r>
    </w:p>
    <w:p w14:paraId="6CEE6544" w14:textId="6CEAB4F0" w:rsidR="00D60893" w:rsidRPr="00D60893" w:rsidRDefault="00D60893" w:rsidP="00D608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 xml:space="preserve">Cuando se trate de datos </w:t>
      </w:r>
      <w:r w:rsidR="00DC3FD8" w:rsidRPr="00D60893">
        <w:rPr>
          <w:sz w:val="24"/>
          <w:szCs w:val="24"/>
        </w:rPr>
        <w:t>personales cuya</w:t>
      </w:r>
      <w:r w:rsidRPr="00D60893">
        <w:rPr>
          <w:sz w:val="24"/>
          <w:szCs w:val="24"/>
        </w:rPr>
        <w:t xml:space="preserve"> publicidad pudiera significar una invasión de la privacidad personal. No obstante, la Administración podría entregar estos datos e información es si en la petitoria el solicitante logra demostrar que esta información es de interés público y que coadyuvará a la dilucidación de una investigación en curso en manos de algún otro órgano de la administración pública.</w:t>
      </w:r>
    </w:p>
    <w:p w14:paraId="10AFC669" w14:textId="77777777" w:rsidR="00D60893" w:rsidRPr="00D60893" w:rsidRDefault="00D60893" w:rsidP="00D608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Cuando el acceso a la información solicitada pueda afectar el derecho a la pro piedad intelectual, en especial derechos de autor de un ciudadano.</w:t>
      </w:r>
    </w:p>
    <w:p w14:paraId="425B626A" w14:textId="77777777" w:rsidR="00025493" w:rsidRPr="00683330" w:rsidRDefault="00D60893" w:rsidP="00683330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D60893">
        <w:rPr>
          <w:sz w:val="24"/>
          <w:szCs w:val="24"/>
        </w:rPr>
        <w:t>Cuando se trate de datos personales, los mismos deben entregarse sólo cuando haya constancia expresa, inequívoca, de que el afectado consiente en la entrega de dichos datos o cuando una ley obliga a su publicación.</w:t>
      </w:r>
    </w:p>
    <w:p w14:paraId="232C8E20" w14:textId="25866535" w:rsidR="00683330" w:rsidRPr="00DC3FD8" w:rsidRDefault="00D60893" w:rsidP="00CB2D24">
      <w:pPr>
        <w:jc w:val="both"/>
        <w:rPr>
          <w:sz w:val="24"/>
          <w:szCs w:val="24"/>
        </w:rPr>
      </w:pPr>
      <w:r w:rsidRPr="00D60893">
        <w:rPr>
          <w:b/>
          <w:sz w:val="24"/>
          <w:szCs w:val="24"/>
        </w:rPr>
        <w:t>CONSIDERANDO:</w:t>
      </w:r>
      <w:r w:rsidRPr="00D60893">
        <w:rPr>
          <w:sz w:val="24"/>
          <w:szCs w:val="24"/>
        </w:rPr>
        <w:t xml:space="preserve"> Que la Ley General de Libre Acceso a la Información Pública 200- 04, en su artículo 19, establece la restricción a la información pública en los "Casos especiales en que se obtiene el consentimiento de la persona o entidad con derecho a reservas de sus informaciones y datos.", a saber:</w:t>
      </w:r>
    </w:p>
    <w:p w14:paraId="7F551F4A" w14:textId="77777777" w:rsidR="0011011C" w:rsidRPr="0011011C" w:rsidRDefault="0011011C" w:rsidP="0011011C">
      <w:pPr>
        <w:pStyle w:val="Prrafodelista"/>
        <w:ind w:left="770"/>
        <w:jc w:val="both"/>
        <w:rPr>
          <w:sz w:val="24"/>
          <w:szCs w:val="24"/>
        </w:rPr>
      </w:pPr>
    </w:p>
    <w:p w14:paraId="7F9E4686" w14:textId="0F27CC80" w:rsidR="008F5132" w:rsidRPr="00CB2D24" w:rsidRDefault="00CB2D24" w:rsidP="00CB2D24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Artículo 19.-</w:t>
      </w:r>
      <w:r w:rsidRPr="00CB2D24">
        <w:rPr>
          <w:sz w:val="24"/>
          <w:szCs w:val="24"/>
        </w:rPr>
        <w:t xml:space="preserve"> Cuando el acceso a la información dependa de la autorización o consentimiento de un tercero </w:t>
      </w:r>
      <w:r w:rsidR="00DC3FD8" w:rsidRPr="00CB2D24">
        <w:rPr>
          <w:sz w:val="24"/>
          <w:szCs w:val="24"/>
        </w:rPr>
        <w:t>protegido por</w:t>
      </w:r>
      <w:r w:rsidRPr="00CB2D24">
        <w:rPr>
          <w:sz w:val="24"/>
          <w:szCs w:val="24"/>
        </w:rPr>
        <w:t xml:space="preserve"> derechos de reservas o de autodeterminación informativa en los términos de los Artículos 2 y 17 de esta ley, podrá entregarse la información cuando haya sido dado el consentimiento expreso por parte del afectado. Este consentimiento también podrá ser solicitado al </w:t>
      </w:r>
      <w:r w:rsidRPr="00CB2D24">
        <w:rPr>
          <w:sz w:val="24"/>
          <w:szCs w:val="24"/>
        </w:rPr>
        <w:lastRenderedPageBreak/>
        <w:t xml:space="preserve">afectado por la administración cuando así lo solicite el peticionario o requirente. Si en el </w:t>
      </w:r>
      <w:r w:rsidR="008D3AA8">
        <w:rPr>
          <w:sz w:val="24"/>
          <w:szCs w:val="24"/>
        </w:rPr>
        <w:t xml:space="preserve">plazo de quince (15) </w:t>
      </w:r>
      <w:r w:rsidRPr="00CB2D24">
        <w:rPr>
          <w:sz w:val="24"/>
          <w:szCs w:val="24"/>
        </w:rPr>
        <w:t xml:space="preserve">días o de veinticinco (25) días, en el caso que se haya optado por la prórroga excepcional, no hay demostración frente a la administración requerida de que se haya dado el consentimiento al que se refiere este artículo, se considerará, para todo efecto legal, que dicho </w:t>
      </w:r>
      <w:r w:rsidR="00DC3FD8" w:rsidRPr="00CB2D24">
        <w:rPr>
          <w:sz w:val="24"/>
          <w:szCs w:val="24"/>
        </w:rPr>
        <w:t>consentimiento ha</w:t>
      </w:r>
      <w:r w:rsidRPr="00CB2D24">
        <w:rPr>
          <w:sz w:val="24"/>
          <w:szCs w:val="24"/>
        </w:rPr>
        <w:t xml:space="preserve"> sido denegado</w:t>
      </w:r>
    </w:p>
    <w:p w14:paraId="76049191" w14:textId="77777777" w:rsidR="00CB2D24" w:rsidRPr="00CB2D24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CONSIDERANDO:</w:t>
      </w:r>
      <w:r w:rsidRPr="00CB2D24">
        <w:rPr>
          <w:sz w:val="24"/>
          <w:szCs w:val="24"/>
        </w:rPr>
        <w:t xml:space="preserve"> Que el Reglamento de aplicación de la Ley General de Libre Acceso a la Información Pública 200-04, promulgado mediante decreto 130-05, establece en su artículo 31, el tiempo máximo que una información podrá permanecer como reservada.</w:t>
      </w:r>
    </w:p>
    <w:p w14:paraId="28515081" w14:textId="2CB7B51D" w:rsidR="00CB2D24" w:rsidRDefault="00CB2D24" w:rsidP="00CB2D24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Artículo 31.-</w:t>
      </w:r>
      <w:r w:rsidRPr="00CB2D24">
        <w:rPr>
          <w:sz w:val="24"/>
          <w:szCs w:val="24"/>
        </w:rPr>
        <w:t xml:space="preserve"> Al clasificar la información como reservada se podrá establecer una fecha o evento a partir de los cuales la información pasará a ser de acceso público. Esta fecha o </w:t>
      </w:r>
      <w:r w:rsidR="00DC3FD8" w:rsidRPr="00CB2D24">
        <w:rPr>
          <w:sz w:val="24"/>
          <w:szCs w:val="24"/>
        </w:rPr>
        <w:t>evento no</w:t>
      </w:r>
      <w:r w:rsidRPr="00CB2D24">
        <w:rPr>
          <w:sz w:val="24"/>
          <w:szCs w:val="24"/>
        </w:rPr>
        <w:t xml:space="preserve"> podrá exceder el límite de cinco (5) años, siempre que no se disponga otro plazo en las leyes específicas de regulación en la materia.</w:t>
      </w:r>
    </w:p>
    <w:p w14:paraId="528A1CD5" w14:textId="77777777" w:rsidR="00025493" w:rsidRPr="00025493" w:rsidRDefault="00025493" w:rsidP="00025493">
      <w:pPr>
        <w:pStyle w:val="Prrafodelista"/>
        <w:ind w:left="770"/>
        <w:jc w:val="both"/>
        <w:rPr>
          <w:sz w:val="24"/>
          <w:szCs w:val="24"/>
        </w:rPr>
      </w:pPr>
    </w:p>
    <w:p w14:paraId="17810B85" w14:textId="77777777" w:rsidR="00025493" w:rsidRPr="00683330" w:rsidRDefault="00CB2D24" w:rsidP="00683330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CB2D24">
        <w:rPr>
          <w:sz w:val="24"/>
          <w:szCs w:val="24"/>
        </w:rPr>
        <w:t>Si no se pudiera determinar una fecha o evento, la información pasara a ser de acceso público a los 5 años de la fecha del acto administrativo que la clasifico como reservada, siempre que no se disponga otro plazo en las leyes específicas de regulación en la materia.</w:t>
      </w:r>
    </w:p>
    <w:p w14:paraId="4CA3B59F" w14:textId="77777777" w:rsidR="00CB2D24" w:rsidRPr="005B245F" w:rsidRDefault="00CB2D24" w:rsidP="00CB2D24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CB2D24">
        <w:rPr>
          <w:sz w:val="24"/>
          <w:szCs w:val="24"/>
        </w:rPr>
        <w:t>La información clasificada como reservada será accesible al público aun cuando no se hubiere cumplido el plazo fijado en este Artículo y se mantuvieren las circunstancias que fundaron su clasificación, si concurriere un interés público superior que justificare su apertura al público.</w:t>
      </w:r>
    </w:p>
    <w:p w14:paraId="3F7B7977" w14:textId="77777777" w:rsidR="00CB2D24" w:rsidRPr="00025493" w:rsidRDefault="00CB2D24" w:rsidP="00025493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CB2D24">
        <w:rPr>
          <w:sz w:val="24"/>
          <w:szCs w:val="24"/>
        </w:rPr>
        <w:t>La información que ya ha sido abierta al acceso público no puede ser clasificada nuevamente como reservada.</w:t>
      </w:r>
    </w:p>
    <w:p w14:paraId="7EEFA8DD" w14:textId="77777777" w:rsidR="00CB2D24" w:rsidRPr="00CB2D24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VISTAS:</w:t>
      </w:r>
      <w:r w:rsidR="00C32304">
        <w:rPr>
          <w:sz w:val="24"/>
          <w:szCs w:val="24"/>
        </w:rPr>
        <w:t xml:space="preserve"> La Constituc</w:t>
      </w:r>
      <w:r w:rsidRPr="00CB2D24">
        <w:rPr>
          <w:sz w:val="24"/>
          <w:szCs w:val="24"/>
        </w:rPr>
        <w:t>ión de la República y las Convenciones Internacionales que versan sobre Derechos Humanos, debidamente ratificadas por el Congreso Nacional;</w:t>
      </w:r>
    </w:p>
    <w:p w14:paraId="4B2E0FEF" w14:textId="77777777" w:rsidR="00CB2D24" w:rsidRPr="00CB2D24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VISTA:</w:t>
      </w:r>
      <w:r w:rsidRPr="00CB2D24">
        <w:rPr>
          <w:sz w:val="24"/>
          <w:szCs w:val="24"/>
        </w:rPr>
        <w:t xml:space="preserve"> La Ley No. 200-04 del 28 de julio del año 2004, denominada Ley General de Libre Acceso a Inf</w:t>
      </w:r>
      <w:r w:rsidR="00C32304">
        <w:rPr>
          <w:sz w:val="24"/>
          <w:szCs w:val="24"/>
        </w:rPr>
        <w:t>ormac</w:t>
      </w:r>
      <w:r w:rsidRPr="00CB2D24">
        <w:rPr>
          <w:sz w:val="24"/>
          <w:szCs w:val="24"/>
        </w:rPr>
        <w:t>ión Pública y su Reglamento de Aplicación Decreto No. 130-05;</w:t>
      </w:r>
    </w:p>
    <w:p w14:paraId="6CFF2ACA" w14:textId="0CDFEF8E" w:rsidR="0011011C" w:rsidRPr="00DC3FD8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VISTA:</w:t>
      </w:r>
      <w:r w:rsidRPr="00CB2D24">
        <w:rPr>
          <w:sz w:val="24"/>
          <w:szCs w:val="24"/>
        </w:rPr>
        <w:t xml:space="preserve"> La Ley No. 123-15, que crea el Servicio Nacional de Salud.</w:t>
      </w:r>
    </w:p>
    <w:p w14:paraId="14196C2A" w14:textId="5192F456" w:rsidR="002729D8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>VISTA:</w:t>
      </w:r>
      <w:r w:rsidRPr="00CB2D24">
        <w:rPr>
          <w:sz w:val="24"/>
          <w:szCs w:val="24"/>
        </w:rPr>
        <w:t xml:space="preserve">  </w:t>
      </w:r>
      <w:r w:rsidR="00DC3FD8" w:rsidRPr="00CB2D24">
        <w:rPr>
          <w:sz w:val="24"/>
          <w:szCs w:val="24"/>
        </w:rPr>
        <w:t>La Ley No</w:t>
      </w:r>
      <w:r w:rsidRPr="00CB2D24">
        <w:rPr>
          <w:sz w:val="24"/>
          <w:szCs w:val="24"/>
        </w:rPr>
        <w:t xml:space="preserve">. 107-13, </w:t>
      </w:r>
      <w:r w:rsidR="00DC3FD8" w:rsidRPr="00CB2D24">
        <w:rPr>
          <w:sz w:val="24"/>
          <w:szCs w:val="24"/>
        </w:rPr>
        <w:t>sobre los Derechos de las Personas en</w:t>
      </w:r>
      <w:r w:rsidR="00436D0E">
        <w:rPr>
          <w:sz w:val="24"/>
          <w:szCs w:val="24"/>
        </w:rPr>
        <w:t xml:space="preserve"> </w:t>
      </w:r>
      <w:r w:rsidR="00DC3FD8">
        <w:rPr>
          <w:sz w:val="24"/>
          <w:szCs w:val="24"/>
        </w:rPr>
        <w:t>sus relaciones con la</w:t>
      </w:r>
      <w:r w:rsidR="00436D0E">
        <w:rPr>
          <w:sz w:val="24"/>
          <w:szCs w:val="24"/>
        </w:rPr>
        <w:t xml:space="preserve"> Admin</w:t>
      </w:r>
      <w:r w:rsidRPr="00CB2D24">
        <w:rPr>
          <w:sz w:val="24"/>
          <w:szCs w:val="24"/>
        </w:rPr>
        <w:t>istración y Proc</w:t>
      </w:r>
      <w:r w:rsidR="00436D0E">
        <w:rPr>
          <w:sz w:val="24"/>
          <w:szCs w:val="24"/>
        </w:rPr>
        <w:t>edimiento Admin</w:t>
      </w:r>
      <w:r w:rsidRPr="00CB2D24">
        <w:rPr>
          <w:sz w:val="24"/>
          <w:szCs w:val="24"/>
        </w:rPr>
        <w:t>istrativo.</w:t>
      </w:r>
    </w:p>
    <w:p w14:paraId="2E574693" w14:textId="77777777" w:rsidR="00436D0E" w:rsidRPr="00227A90" w:rsidRDefault="00CB2D24" w:rsidP="00227A90">
      <w:pPr>
        <w:jc w:val="both"/>
        <w:rPr>
          <w:sz w:val="24"/>
          <w:szCs w:val="24"/>
        </w:rPr>
      </w:pPr>
      <w:r w:rsidRPr="00CB2D24">
        <w:rPr>
          <w:sz w:val="24"/>
          <w:szCs w:val="24"/>
        </w:rPr>
        <w:t>Por tales</w:t>
      </w:r>
      <w:r>
        <w:rPr>
          <w:sz w:val="24"/>
          <w:szCs w:val="24"/>
        </w:rPr>
        <w:t xml:space="preserve"> motivos, dicto la siguiente:</w:t>
      </w:r>
      <w:r>
        <w:rPr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ab/>
      </w:r>
    </w:p>
    <w:p w14:paraId="44A0EE72" w14:textId="77777777" w:rsidR="00DC3FD8" w:rsidRDefault="00DC3FD8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</w:p>
    <w:p w14:paraId="2BB1F294" w14:textId="77777777" w:rsidR="00DC3FD8" w:rsidRDefault="00DC3FD8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</w:p>
    <w:p w14:paraId="63FE335C" w14:textId="77777777" w:rsidR="00DC3FD8" w:rsidRDefault="00DC3FD8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</w:p>
    <w:p w14:paraId="28632244" w14:textId="77777777" w:rsidR="00DC3FD8" w:rsidRDefault="00DC3FD8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</w:p>
    <w:p w14:paraId="1E3D2497" w14:textId="77777777" w:rsidR="00DC3FD8" w:rsidRDefault="00DC3FD8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</w:p>
    <w:p w14:paraId="653B3B89" w14:textId="7E264BF6" w:rsidR="00CB2D24" w:rsidRPr="00436D0E" w:rsidRDefault="00436D0E" w:rsidP="00436D0E">
      <w:pPr>
        <w:tabs>
          <w:tab w:val="left" w:pos="3360"/>
          <w:tab w:val="center" w:pos="4419"/>
        </w:tabs>
        <w:jc w:val="center"/>
        <w:rPr>
          <w:b/>
          <w:sz w:val="28"/>
          <w:szCs w:val="28"/>
        </w:rPr>
      </w:pPr>
      <w:r w:rsidRPr="00436D0E">
        <w:rPr>
          <w:b/>
          <w:sz w:val="28"/>
          <w:szCs w:val="28"/>
        </w:rPr>
        <w:t>R E S U E L V E:</w:t>
      </w:r>
    </w:p>
    <w:p w14:paraId="2C67D136" w14:textId="6632B1D0" w:rsidR="00CB2D24" w:rsidRPr="00CB2D24" w:rsidRDefault="00CB2D24" w:rsidP="00CB2D24">
      <w:pPr>
        <w:jc w:val="both"/>
        <w:rPr>
          <w:sz w:val="24"/>
          <w:szCs w:val="24"/>
        </w:rPr>
      </w:pPr>
      <w:r w:rsidRPr="00CB2D24">
        <w:rPr>
          <w:b/>
          <w:sz w:val="24"/>
          <w:szCs w:val="24"/>
        </w:rPr>
        <w:t xml:space="preserve">PRIMERO: </w:t>
      </w:r>
      <w:r w:rsidR="00DC3FD8" w:rsidRPr="00CB2D24">
        <w:rPr>
          <w:b/>
          <w:sz w:val="24"/>
          <w:szCs w:val="24"/>
        </w:rPr>
        <w:t>DECLARA como Información Reservada</w:t>
      </w:r>
      <w:r w:rsidR="00DC3FD8" w:rsidRPr="00CB2D24">
        <w:rPr>
          <w:sz w:val="24"/>
          <w:szCs w:val="24"/>
        </w:rPr>
        <w:t xml:space="preserve"> las informaciones que se detallan a</w:t>
      </w:r>
      <w:r w:rsidRPr="00CB2D24">
        <w:rPr>
          <w:sz w:val="24"/>
          <w:szCs w:val="24"/>
        </w:rPr>
        <w:t xml:space="preserve"> continuación:</w:t>
      </w:r>
    </w:p>
    <w:tbl>
      <w:tblPr>
        <w:tblStyle w:val="Tablaconcuadrcula"/>
        <w:tblW w:w="10065" w:type="dxa"/>
        <w:tblInd w:w="-176" w:type="dxa"/>
        <w:tblLook w:val="04A0" w:firstRow="1" w:lastRow="0" w:firstColumn="1" w:lastColumn="0" w:noHBand="0" w:noVBand="1"/>
      </w:tblPr>
      <w:tblGrid>
        <w:gridCol w:w="569"/>
        <w:gridCol w:w="2065"/>
        <w:gridCol w:w="2220"/>
        <w:gridCol w:w="2046"/>
        <w:gridCol w:w="1471"/>
        <w:gridCol w:w="1694"/>
      </w:tblGrid>
      <w:tr w:rsidR="0038019E" w14:paraId="2A51D597" w14:textId="77777777" w:rsidTr="007703FE">
        <w:tc>
          <w:tcPr>
            <w:tcW w:w="569" w:type="dxa"/>
            <w:shd w:val="clear" w:color="auto" w:fill="215868" w:themeFill="accent5" w:themeFillShade="80"/>
          </w:tcPr>
          <w:p w14:paraId="25D1C150" w14:textId="77777777" w:rsidR="00CB2D24" w:rsidRPr="00CB2D24" w:rsidRDefault="00CB2D24" w:rsidP="00CB2D24">
            <w:pPr>
              <w:jc w:val="both"/>
              <w:rPr>
                <w:b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No. </w:t>
            </w:r>
          </w:p>
        </w:tc>
        <w:tc>
          <w:tcPr>
            <w:tcW w:w="2065" w:type="dxa"/>
            <w:shd w:val="clear" w:color="auto" w:fill="215868" w:themeFill="accent5" w:themeFillShade="80"/>
          </w:tcPr>
          <w:p w14:paraId="7AF1D27B" w14:textId="77777777" w:rsidR="00CB2D24" w:rsidRPr="002729D8" w:rsidRDefault="00CB2D24" w:rsidP="00CB2D2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Informaciones  Reservadas </w:t>
            </w:r>
          </w:p>
        </w:tc>
        <w:tc>
          <w:tcPr>
            <w:tcW w:w="2220" w:type="dxa"/>
            <w:shd w:val="clear" w:color="auto" w:fill="215868" w:themeFill="accent5" w:themeFillShade="80"/>
          </w:tcPr>
          <w:p w14:paraId="2A24B045" w14:textId="77777777" w:rsidR="00CB2D24" w:rsidRPr="002729D8" w:rsidRDefault="00CB2D24" w:rsidP="00CB2D2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Razones de la Clasificación </w:t>
            </w:r>
          </w:p>
        </w:tc>
        <w:tc>
          <w:tcPr>
            <w:tcW w:w="2046" w:type="dxa"/>
            <w:shd w:val="clear" w:color="auto" w:fill="215868" w:themeFill="accent5" w:themeFillShade="80"/>
          </w:tcPr>
          <w:p w14:paraId="5C8B1D02" w14:textId="77777777" w:rsidR="00CB2D24" w:rsidRPr="002729D8" w:rsidRDefault="00CB2D24" w:rsidP="00CB2D2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Fundamento Legal </w:t>
            </w:r>
          </w:p>
        </w:tc>
        <w:tc>
          <w:tcPr>
            <w:tcW w:w="1471" w:type="dxa"/>
            <w:shd w:val="clear" w:color="auto" w:fill="215868" w:themeFill="accent5" w:themeFillShade="80"/>
          </w:tcPr>
          <w:p w14:paraId="5FE4BCAD" w14:textId="77777777" w:rsidR="00CB2D24" w:rsidRPr="002729D8" w:rsidRDefault="00CB2D24" w:rsidP="00CB2D2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Periodo de Reservas </w:t>
            </w:r>
          </w:p>
        </w:tc>
        <w:tc>
          <w:tcPr>
            <w:tcW w:w="1694" w:type="dxa"/>
            <w:shd w:val="clear" w:color="auto" w:fill="215868" w:themeFill="accent5" w:themeFillShade="80"/>
          </w:tcPr>
          <w:p w14:paraId="652728B7" w14:textId="77777777" w:rsidR="00CB2D24" w:rsidRPr="002729D8" w:rsidRDefault="00CB2D24" w:rsidP="00CB2D2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2729D8">
              <w:rPr>
                <w:b/>
                <w:color w:val="FFFFFF" w:themeColor="background1"/>
                <w:sz w:val="24"/>
                <w:szCs w:val="24"/>
              </w:rPr>
              <w:t xml:space="preserve">Área Responsable de la Custodia </w:t>
            </w:r>
          </w:p>
        </w:tc>
      </w:tr>
      <w:tr w:rsidR="0038019E" w14:paraId="123CF100" w14:textId="77777777" w:rsidTr="007703FE">
        <w:tc>
          <w:tcPr>
            <w:tcW w:w="569" w:type="dxa"/>
          </w:tcPr>
          <w:p w14:paraId="207BC4EB" w14:textId="77777777" w:rsidR="00CB2D24" w:rsidRDefault="004809EE" w:rsidP="00CB2D2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65" w:type="dxa"/>
          </w:tcPr>
          <w:p w14:paraId="473E34A7" w14:textId="704521A5" w:rsidR="006719BB" w:rsidRDefault="004809EE" w:rsidP="004809EE">
            <w:pPr>
              <w:rPr>
                <w:sz w:val="24"/>
                <w:szCs w:val="24"/>
              </w:rPr>
            </w:pPr>
            <w:r w:rsidRPr="004809EE">
              <w:rPr>
                <w:sz w:val="24"/>
                <w:szCs w:val="24"/>
              </w:rPr>
              <w:t>Acciones</w:t>
            </w:r>
            <w:r>
              <w:rPr>
                <w:sz w:val="24"/>
                <w:szCs w:val="24"/>
              </w:rPr>
              <w:t xml:space="preserve"> de Personal emanadas </w:t>
            </w:r>
            <w:r w:rsidR="006719BB">
              <w:rPr>
                <w:sz w:val="24"/>
                <w:szCs w:val="24"/>
              </w:rPr>
              <w:t xml:space="preserve">de la Dirección de </w:t>
            </w:r>
            <w:r w:rsidR="007703FE">
              <w:rPr>
                <w:sz w:val="24"/>
                <w:szCs w:val="24"/>
              </w:rPr>
              <w:t>Talento</w:t>
            </w:r>
          </w:p>
          <w:p w14:paraId="3876B6DF" w14:textId="77777777" w:rsidR="00CB2D24" w:rsidRDefault="006719BB" w:rsidP="004809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809EE" w:rsidRPr="004809EE">
              <w:rPr>
                <w:sz w:val="24"/>
                <w:szCs w:val="24"/>
              </w:rPr>
              <w:t>Humano</w:t>
            </w:r>
          </w:p>
        </w:tc>
        <w:tc>
          <w:tcPr>
            <w:tcW w:w="2220" w:type="dxa"/>
          </w:tcPr>
          <w:p w14:paraId="3D525870" w14:textId="77777777" w:rsidR="004809EE" w:rsidRDefault="00025493" w:rsidP="008A5D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Contienen datos  personales  cuya  publicación  pudiera significar  una invasión  de la  privacidad  personal </w:t>
            </w:r>
          </w:p>
        </w:tc>
        <w:tc>
          <w:tcPr>
            <w:tcW w:w="2046" w:type="dxa"/>
          </w:tcPr>
          <w:p w14:paraId="1B1788D9" w14:textId="77777777" w:rsidR="00CB2D24" w:rsidRDefault="00025493" w:rsidP="00025493">
            <w:r>
              <w:t xml:space="preserve"> Articulo 17</w:t>
            </w:r>
            <w:r w:rsidR="008A5D11">
              <w:t xml:space="preserve"> </w:t>
            </w:r>
            <w:r>
              <w:t xml:space="preserve">y 18, de la Ley 200-04, sobre libre Acceso a la Información Pública </w:t>
            </w:r>
          </w:p>
        </w:tc>
        <w:tc>
          <w:tcPr>
            <w:tcW w:w="1471" w:type="dxa"/>
          </w:tcPr>
          <w:p w14:paraId="70E99D3C" w14:textId="77777777" w:rsidR="00025493" w:rsidRDefault="00025493" w:rsidP="00CB2D24">
            <w:pPr>
              <w:rPr>
                <w:sz w:val="24"/>
                <w:szCs w:val="24"/>
              </w:rPr>
            </w:pPr>
          </w:p>
          <w:p w14:paraId="4D41EDAC" w14:textId="77777777" w:rsidR="00025493" w:rsidRDefault="00025493" w:rsidP="00CB2D24">
            <w:pPr>
              <w:rPr>
                <w:sz w:val="24"/>
                <w:szCs w:val="24"/>
              </w:rPr>
            </w:pPr>
          </w:p>
          <w:p w14:paraId="7547C875" w14:textId="77777777" w:rsidR="00CB2D24" w:rsidRDefault="00025493" w:rsidP="00CB2D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5 años</w:t>
            </w:r>
          </w:p>
        </w:tc>
        <w:tc>
          <w:tcPr>
            <w:tcW w:w="1694" w:type="dxa"/>
          </w:tcPr>
          <w:p w14:paraId="5DE21CB3" w14:textId="77777777" w:rsidR="00025493" w:rsidRDefault="00025493" w:rsidP="00CB2D24">
            <w:pPr>
              <w:rPr>
                <w:sz w:val="24"/>
                <w:szCs w:val="24"/>
              </w:rPr>
            </w:pPr>
          </w:p>
          <w:p w14:paraId="4673E3F5" w14:textId="77777777" w:rsidR="00025493" w:rsidRDefault="00025493" w:rsidP="00CB2D24">
            <w:pPr>
              <w:rPr>
                <w:sz w:val="24"/>
                <w:szCs w:val="24"/>
              </w:rPr>
            </w:pPr>
          </w:p>
          <w:p w14:paraId="66FCFB2E" w14:textId="5639147B" w:rsidR="00CB2D24" w:rsidRDefault="00E23492" w:rsidP="00CB2D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Dirección de </w:t>
            </w:r>
            <w:r w:rsidR="007703FE">
              <w:rPr>
                <w:sz w:val="24"/>
                <w:szCs w:val="24"/>
              </w:rPr>
              <w:t xml:space="preserve">talento </w:t>
            </w:r>
            <w:r w:rsidR="0038019E">
              <w:rPr>
                <w:sz w:val="24"/>
                <w:szCs w:val="24"/>
              </w:rPr>
              <w:t>Humano</w:t>
            </w:r>
          </w:p>
        </w:tc>
      </w:tr>
      <w:tr w:rsidR="0038019E" w14:paraId="7645738A" w14:textId="77777777" w:rsidTr="007703FE">
        <w:tc>
          <w:tcPr>
            <w:tcW w:w="569" w:type="dxa"/>
          </w:tcPr>
          <w:p w14:paraId="46F645F2" w14:textId="77777777" w:rsidR="00CB2D24" w:rsidRDefault="004837B3" w:rsidP="00CB2D2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65" w:type="dxa"/>
          </w:tcPr>
          <w:p w14:paraId="70E6308C" w14:textId="7326199D" w:rsidR="00CB2D24" w:rsidRDefault="004809EE" w:rsidP="008A5D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Los </w:t>
            </w:r>
            <w:r w:rsidR="00B876DB">
              <w:rPr>
                <w:sz w:val="24"/>
                <w:szCs w:val="24"/>
              </w:rPr>
              <w:t>planos de</w:t>
            </w:r>
            <w:r w:rsidR="004837B3">
              <w:rPr>
                <w:sz w:val="24"/>
                <w:szCs w:val="24"/>
              </w:rPr>
              <w:t xml:space="preserve"> </w:t>
            </w:r>
            <w:r w:rsidR="00B876DB">
              <w:rPr>
                <w:sz w:val="24"/>
                <w:szCs w:val="24"/>
              </w:rPr>
              <w:t>identificación, los eventos registrados por</w:t>
            </w:r>
            <w:r w:rsidR="004837B3">
              <w:rPr>
                <w:sz w:val="24"/>
                <w:szCs w:val="24"/>
              </w:rPr>
              <w:t xml:space="preserve"> </w:t>
            </w:r>
            <w:r w:rsidR="00B876DB">
              <w:rPr>
                <w:sz w:val="24"/>
                <w:szCs w:val="24"/>
              </w:rPr>
              <w:t>las cámaras de</w:t>
            </w:r>
            <w:r w:rsidR="004837B3">
              <w:rPr>
                <w:sz w:val="24"/>
                <w:szCs w:val="24"/>
              </w:rPr>
              <w:t xml:space="preserve"> </w:t>
            </w:r>
            <w:r w:rsidR="00B876DB">
              <w:rPr>
                <w:sz w:val="24"/>
                <w:szCs w:val="24"/>
              </w:rPr>
              <w:t>videos vigilancia y</w:t>
            </w:r>
            <w:r w:rsidR="004837B3">
              <w:rPr>
                <w:sz w:val="24"/>
                <w:szCs w:val="24"/>
              </w:rPr>
              <w:t xml:space="preserve"> </w:t>
            </w:r>
            <w:r w:rsidR="00B876DB">
              <w:rPr>
                <w:sz w:val="24"/>
                <w:szCs w:val="24"/>
              </w:rPr>
              <w:t>los protocolos de actuación ante incidentes</w:t>
            </w:r>
            <w:r w:rsidR="008A5D11">
              <w:rPr>
                <w:sz w:val="24"/>
                <w:szCs w:val="24"/>
              </w:rPr>
              <w:t>.</w:t>
            </w:r>
            <w:r w:rsidR="004837B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20" w:type="dxa"/>
          </w:tcPr>
          <w:p w14:paraId="49E170AE" w14:textId="77777777" w:rsidR="00CB2D24" w:rsidRDefault="00025493" w:rsidP="008A5D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Minimizar vulnerablemente  a posibles  actos  de  sabotaje  y/o vandalismo, proteger la  privacidad de los  usuarios  y servidores  públicos  y para salvaguardar la seguridad  de la institución ante  eventos  inesperados</w:t>
            </w:r>
          </w:p>
        </w:tc>
        <w:tc>
          <w:tcPr>
            <w:tcW w:w="2046" w:type="dxa"/>
          </w:tcPr>
          <w:p w14:paraId="68ACACEF" w14:textId="77777777" w:rsidR="00CB2D24" w:rsidRDefault="00025493" w:rsidP="00CB2D24">
            <w:pPr>
              <w:jc w:val="both"/>
              <w:rPr>
                <w:sz w:val="24"/>
                <w:szCs w:val="24"/>
              </w:rPr>
            </w:pPr>
            <w:r w:rsidRPr="00025493">
              <w:rPr>
                <w:sz w:val="24"/>
                <w:szCs w:val="24"/>
              </w:rPr>
              <w:t>Articulo 17y 18, de la Ley</w:t>
            </w:r>
            <w:r>
              <w:rPr>
                <w:sz w:val="24"/>
                <w:szCs w:val="24"/>
              </w:rPr>
              <w:t xml:space="preserve"> </w:t>
            </w:r>
            <w:r>
              <w:t>200-04, sobre libre Acceso a la Información Pública</w:t>
            </w:r>
          </w:p>
        </w:tc>
        <w:tc>
          <w:tcPr>
            <w:tcW w:w="1471" w:type="dxa"/>
          </w:tcPr>
          <w:p w14:paraId="437331FA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355125E7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0527DFD8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65C31B89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09044E35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05390F44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790B462B" w14:textId="77777777" w:rsidR="00CB2D24" w:rsidRDefault="00025493" w:rsidP="00CB2D2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5 años </w:t>
            </w:r>
          </w:p>
        </w:tc>
        <w:tc>
          <w:tcPr>
            <w:tcW w:w="1694" w:type="dxa"/>
          </w:tcPr>
          <w:p w14:paraId="408FCEBD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67FB10E2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25C3A158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5D116E61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00C46F09" w14:textId="77777777" w:rsidR="00025493" w:rsidRDefault="00025493" w:rsidP="00CB2D24">
            <w:pPr>
              <w:jc w:val="both"/>
              <w:rPr>
                <w:sz w:val="24"/>
                <w:szCs w:val="24"/>
              </w:rPr>
            </w:pPr>
          </w:p>
          <w:p w14:paraId="0AE4600C" w14:textId="3E3F9F84" w:rsidR="00CB2D24" w:rsidRDefault="00A508D6" w:rsidP="000254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Departamento de</w:t>
            </w:r>
            <w:r w:rsidR="007703FE">
              <w:rPr>
                <w:sz w:val="24"/>
                <w:szCs w:val="24"/>
              </w:rPr>
              <w:t xml:space="preserve"> seguridad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1B6774C5" w14:textId="77777777" w:rsidR="00E6283F" w:rsidRDefault="00E6283F" w:rsidP="008D3AA8">
      <w:pPr>
        <w:jc w:val="both"/>
        <w:rPr>
          <w:b/>
          <w:sz w:val="24"/>
          <w:szCs w:val="24"/>
        </w:rPr>
      </w:pPr>
    </w:p>
    <w:p w14:paraId="6AF778FD" w14:textId="2E2CC731" w:rsidR="00F0054B" w:rsidRPr="00F0054B" w:rsidRDefault="00F0054B" w:rsidP="008D3AA8">
      <w:pPr>
        <w:jc w:val="both"/>
        <w:rPr>
          <w:sz w:val="24"/>
          <w:szCs w:val="24"/>
        </w:rPr>
      </w:pPr>
      <w:r w:rsidRPr="00F0054B">
        <w:rPr>
          <w:b/>
          <w:sz w:val="24"/>
          <w:szCs w:val="24"/>
        </w:rPr>
        <w:t>SEGUNDO:</w:t>
      </w:r>
      <w:r w:rsidRPr="00F0054B">
        <w:rPr>
          <w:sz w:val="24"/>
          <w:szCs w:val="24"/>
        </w:rPr>
        <w:t xml:space="preserve"> Regístrese y archívese la s</w:t>
      </w:r>
      <w:r w:rsidR="003C31AA">
        <w:rPr>
          <w:sz w:val="24"/>
          <w:szCs w:val="24"/>
        </w:rPr>
        <w:t>iguiente resolución, de conform</w:t>
      </w:r>
      <w:r w:rsidRPr="00F0054B">
        <w:rPr>
          <w:sz w:val="24"/>
          <w:szCs w:val="24"/>
        </w:rPr>
        <w:t xml:space="preserve">idad con el artículo 23 del reglamento de </w:t>
      </w:r>
      <w:r w:rsidR="007703FE" w:rsidRPr="00F0054B">
        <w:rPr>
          <w:sz w:val="24"/>
          <w:szCs w:val="24"/>
        </w:rPr>
        <w:t>aplicación de</w:t>
      </w:r>
      <w:r w:rsidRPr="00F0054B">
        <w:rPr>
          <w:sz w:val="24"/>
          <w:szCs w:val="24"/>
        </w:rPr>
        <w:t xml:space="preserve"> la ley 200-04, en la Oficina de A</w:t>
      </w:r>
      <w:r>
        <w:rPr>
          <w:sz w:val="24"/>
          <w:szCs w:val="24"/>
        </w:rPr>
        <w:t xml:space="preserve">cceso a </w:t>
      </w:r>
      <w:r w:rsidR="007703FE">
        <w:rPr>
          <w:sz w:val="24"/>
          <w:szCs w:val="24"/>
        </w:rPr>
        <w:t>la Información</w:t>
      </w:r>
      <w:r>
        <w:rPr>
          <w:sz w:val="24"/>
          <w:szCs w:val="24"/>
        </w:rPr>
        <w:t xml:space="preserve"> Pública </w:t>
      </w:r>
      <w:r w:rsidR="00075AD8">
        <w:rPr>
          <w:sz w:val="24"/>
          <w:szCs w:val="24"/>
        </w:rPr>
        <w:t>(</w:t>
      </w:r>
      <w:r w:rsidRPr="00F0054B">
        <w:rPr>
          <w:sz w:val="24"/>
          <w:szCs w:val="24"/>
        </w:rPr>
        <w:t>OAI).</w:t>
      </w:r>
    </w:p>
    <w:p w14:paraId="1027DF4E" w14:textId="0E718CFF" w:rsidR="00F0054B" w:rsidRPr="00F0054B" w:rsidRDefault="008E35D7" w:rsidP="00075AD8">
      <w:pPr>
        <w:spacing w:after="0"/>
        <w:rPr>
          <w:sz w:val="24"/>
          <w:szCs w:val="24"/>
        </w:rPr>
      </w:pPr>
      <w:r>
        <w:rPr>
          <w:sz w:val="24"/>
          <w:szCs w:val="24"/>
        </w:rPr>
        <w:t>Dado en la ciudad d</w:t>
      </w:r>
      <w:r w:rsidR="00FD61AF">
        <w:rPr>
          <w:sz w:val="24"/>
          <w:szCs w:val="24"/>
        </w:rPr>
        <w:t>e Restauración</w:t>
      </w:r>
      <w:r w:rsidR="00311688">
        <w:rPr>
          <w:sz w:val="24"/>
          <w:szCs w:val="24"/>
        </w:rPr>
        <w:t xml:space="preserve">, </w:t>
      </w:r>
      <w:r w:rsidR="00311688" w:rsidRPr="00F0054B">
        <w:rPr>
          <w:sz w:val="24"/>
          <w:szCs w:val="24"/>
        </w:rPr>
        <w:t>República</w:t>
      </w:r>
      <w:r w:rsidR="00E6283F">
        <w:rPr>
          <w:sz w:val="24"/>
          <w:szCs w:val="24"/>
        </w:rPr>
        <w:t xml:space="preserve"> Dominicana, </w:t>
      </w:r>
      <w:r w:rsidR="00A508D6">
        <w:rPr>
          <w:sz w:val="24"/>
          <w:szCs w:val="24"/>
        </w:rPr>
        <w:t>a</w:t>
      </w:r>
      <w:r w:rsidR="00E6283F">
        <w:rPr>
          <w:sz w:val="24"/>
          <w:szCs w:val="24"/>
        </w:rPr>
        <w:t xml:space="preserve"> </w:t>
      </w:r>
      <w:r w:rsidR="00DC3FD8">
        <w:rPr>
          <w:sz w:val="24"/>
          <w:szCs w:val="24"/>
        </w:rPr>
        <w:t>los tres</w:t>
      </w:r>
      <w:r w:rsidR="00FD61AF">
        <w:rPr>
          <w:sz w:val="24"/>
          <w:szCs w:val="24"/>
        </w:rPr>
        <w:t xml:space="preserve"> </w:t>
      </w:r>
      <w:r w:rsidR="00A508D6">
        <w:rPr>
          <w:sz w:val="24"/>
          <w:szCs w:val="24"/>
        </w:rPr>
        <w:t>días</w:t>
      </w:r>
    </w:p>
    <w:p w14:paraId="64AE6B88" w14:textId="5F63A3D1" w:rsidR="00CB2D24" w:rsidRPr="00311688" w:rsidRDefault="00AA1681" w:rsidP="00311688">
      <w:pPr>
        <w:spacing w:after="0"/>
        <w:ind w:left="420"/>
        <w:rPr>
          <w:sz w:val="24"/>
          <w:szCs w:val="24"/>
        </w:rPr>
      </w:pPr>
      <w:r>
        <w:rPr>
          <w:sz w:val="24"/>
          <w:szCs w:val="24"/>
        </w:rPr>
        <w:t>(</w:t>
      </w:r>
      <w:r w:rsidR="00FD61AF">
        <w:rPr>
          <w:sz w:val="24"/>
          <w:szCs w:val="24"/>
        </w:rPr>
        <w:t>3</w:t>
      </w:r>
      <w:r>
        <w:rPr>
          <w:sz w:val="24"/>
          <w:szCs w:val="24"/>
        </w:rPr>
        <w:t>)</w:t>
      </w:r>
      <w:r w:rsidR="008A5D11" w:rsidRPr="00311688">
        <w:rPr>
          <w:sz w:val="24"/>
          <w:szCs w:val="24"/>
        </w:rPr>
        <w:t xml:space="preserve"> </w:t>
      </w:r>
      <w:r w:rsidR="00F0054B" w:rsidRPr="00311688">
        <w:rPr>
          <w:sz w:val="24"/>
          <w:szCs w:val="24"/>
        </w:rPr>
        <w:t xml:space="preserve">del mes de </w:t>
      </w:r>
      <w:r w:rsidR="00FD61AF">
        <w:rPr>
          <w:sz w:val="24"/>
          <w:szCs w:val="24"/>
        </w:rPr>
        <w:t xml:space="preserve">febrero </w:t>
      </w:r>
      <w:r w:rsidR="00311688" w:rsidRPr="00311688">
        <w:rPr>
          <w:sz w:val="24"/>
          <w:szCs w:val="24"/>
        </w:rPr>
        <w:t>del</w:t>
      </w:r>
      <w:r w:rsidR="00F0054B" w:rsidRPr="00311688">
        <w:rPr>
          <w:sz w:val="24"/>
          <w:szCs w:val="24"/>
        </w:rPr>
        <w:t xml:space="preserve"> año dos mil </w:t>
      </w:r>
      <w:r w:rsidR="00311688" w:rsidRPr="00311688">
        <w:rPr>
          <w:sz w:val="24"/>
          <w:szCs w:val="24"/>
        </w:rPr>
        <w:t>ve</w:t>
      </w:r>
      <w:r w:rsidR="00311688">
        <w:rPr>
          <w:sz w:val="24"/>
          <w:szCs w:val="24"/>
        </w:rPr>
        <w:t>intic</w:t>
      </w:r>
      <w:r w:rsidR="00FD61AF">
        <w:rPr>
          <w:sz w:val="24"/>
          <w:szCs w:val="24"/>
        </w:rPr>
        <w:t>inco</w:t>
      </w:r>
      <w:r w:rsidR="00311688" w:rsidRPr="00311688">
        <w:rPr>
          <w:sz w:val="24"/>
          <w:szCs w:val="24"/>
        </w:rPr>
        <w:t xml:space="preserve"> (</w:t>
      </w:r>
      <w:r w:rsidR="00F0054B" w:rsidRPr="00311688">
        <w:rPr>
          <w:sz w:val="24"/>
          <w:szCs w:val="24"/>
        </w:rPr>
        <w:t>20</w:t>
      </w:r>
      <w:r w:rsidR="00311688">
        <w:rPr>
          <w:sz w:val="24"/>
          <w:szCs w:val="24"/>
        </w:rPr>
        <w:t>2</w:t>
      </w:r>
      <w:r w:rsidR="00FD61AF">
        <w:rPr>
          <w:sz w:val="24"/>
          <w:szCs w:val="24"/>
        </w:rPr>
        <w:t>5</w:t>
      </w:r>
      <w:r w:rsidR="00F0054B" w:rsidRPr="00311688">
        <w:rPr>
          <w:sz w:val="24"/>
          <w:szCs w:val="24"/>
        </w:rPr>
        <w:t>)</w:t>
      </w:r>
      <w:r w:rsidR="003C31AA" w:rsidRPr="00311688">
        <w:rPr>
          <w:sz w:val="24"/>
          <w:szCs w:val="24"/>
        </w:rPr>
        <w:t>.</w:t>
      </w:r>
    </w:p>
    <w:p w14:paraId="12602317" w14:textId="77777777" w:rsidR="00227A90" w:rsidRDefault="00227A90" w:rsidP="00227A90">
      <w:pPr>
        <w:pStyle w:val="Prrafodelista"/>
        <w:spacing w:after="0"/>
        <w:ind w:left="855"/>
        <w:rPr>
          <w:sz w:val="24"/>
          <w:szCs w:val="24"/>
        </w:rPr>
      </w:pPr>
    </w:p>
    <w:p w14:paraId="0D2EE54D" w14:textId="77777777" w:rsidR="008B1B60" w:rsidRPr="008B1B60" w:rsidRDefault="008B1B60" w:rsidP="008B1B60">
      <w:pPr>
        <w:spacing w:after="0"/>
        <w:rPr>
          <w:rFonts w:asciiTheme="majorHAnsi" w:hAnsiTheme="majorHAnsi"/>
          <w:b/>
          <w:sz w:val="24"/>
          <w:szCs w:val="24"/>
          <w:u w:val="single"/>
        </w:rPr>
      </w:pPr>
    </w:p>
    <w:p w14:paraId="5B1F7A70" w14:textId="77777777" w:rsidR="008B1B60" w:rsidRDefault="008B1B60" w:rsidP="008B1B60">
      <w:pPr>
        <w:pStyle w:val="Prrafodelista"/>
        <w:spacing w:after="0"/>
        <w:ind w:left="855"/>
        <w:jc w:val="center"/>
        <w:rPr>
          <w:rFonts w:asciiTheme="majorHAnsi" w:hAnsiTheme="majorHAnsi"/>
          <w:b/>
          <w:sz w:val="24"/>
          <w:szCs w:val="24"/>
          <w:u w:val="single"/>
        </w:rPr>
      </w:pPr>
    </w:p>
    <w:p w14:paraId="61A8EEC1" w14:textId="1CCE195F" w:rsidR="00227A90" w:rsidRPr="008B1B60" w:rsidRDefault="00173777" w:rsidP="00173777">
      <w:pPr>
        <w:pStyle w:val="Prrafodelista"/>
        <w:spacing w:after="0"/>
        <w:ind w:left="855"/>
        <w:jc w:val="center"/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  <w:u w:val="single"/>
        </w:rPr>
        <w:t xml:space="preserve">DR. </w:t>
      </w:r>
      <w:r w:rsidR="00FD61AF">
        <w:rPr>
          <w:rFonts w:asciiTheme="majorHAnsi" w:hAnsiTheme="majorHAnsi"/>
          <w:b/>
          <w:sz w:val="24"/>
          <w:szCs w:val="24"/>
          <w:u w:val="single"/>
        </w:rPr>
        <w:t>JORGE RICARDO DOMINGUEZ CRUZ</w:t>
      </w:r>
    </w:p>
    <w:p w14:paraId="28DC5AAD" w14:textId="4F262B68" w:rsidR="008B1B60" w:rsidRPr="00AA1681" w:rsidRDefault="00AA1681" w:rsidP="00AA1681">
      <w:pPr>
        <w:spacing w:after="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                 Director </w:t>
      </w:r>
      <w:r w:rsidR="00FD61AF">
        <w:rPr>
          <w:rFonts w:asciiTheme="majorHAnsi" w:hAnsiTheme="majorHAnsi"/>
          <w:b/>
          <w:sz w:val="24"/>
          <w:szCs w:val="24"/>
        </w:rPr>
        <w:t>DEL HOSPITAL MUNICIPAL RE</w:t>
      </w:r>
      <w:r w:rsidR="00071EB2">
        <w:rPr>
          <w:rFonts w:asciiTheme="majorHAnsi" w:hAnsiTheme="majorHAnsi"/>
          <w:b/>
          <w:sz w:val="24"/>
          <w:szCs w:val="24"/>
        </w:rPr>
        <w:t>S</w:t>
      </w:r>
      <w:r w:rsidR="00FD61AF">
        <w:rPr>
          <w:rFonts w:asciiTheme="majorHAnsi" w:hAnsiTheme="majorHAnsi"/>
          <w:b/>
          <w:sz w:val="24"/>
          <w:szCs w:val="24"/>
        </w:rPr>
        <w:t>TAURACION</w:t>
      </w:r>
    </w:p>
    <w:sectPr w:rsidR="008B1B60" w:rsidRPr="00AA1681" w:rsidSect="00075AD8">
      <w:footerReference w:type="default" r:id="rId9"/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147EF" w14:textId="77777777" w:rsidR="002A0E43" w:rsidRDefault="002A0E43" w:rsidP="00CE58E2">
      <w:pPr>
        <w:spacing w:after="0" w:line="240" w:lineRule="auto"/>
      </w:pPr>
      <w:r>
        <w:separator/>
      </w:r>
    </w:p>
  </w:endnote>
  <w:endnote w:type="continuationSeparator" w:id="0">
    <w:p w14:paraId="5B47E966" w14:textId="77777777" w:rsidR="002A0E43" w:rsidRDefault="002A0E43" w:rsidP="00CE5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C3771" w14:textId="374E11EC" w:rsidR="003C31AA" w:rsidRPr="008D3AA8" w:rsidRDefault="003C31AA" w:rsidP="008D3AA8">
    <w:pPr>
      <w:pStyle w:val="Piedepgina"/>
      <w:pBdr>
        <w:top w:val="thinThickSmallGap" w:sz="24" w:space="1" w:color="622423" w:themeColor="accent2" w:themeShade="7F"/>
      </w:pBdr>
      <w:shd w:val="clear" w:color="auto" w:fill="215868" w:themeFill="accent5" w:themeFillShade="80"/>
      <w:rPr>
        <w:rFonts w:asciiTheme="majorHAnsi" w:eastAsiaTheme="majorEastAsia" w:hAnsiTheme="majorHAnsi" w:cstheme="majorBidi"/>
        <w:color w:val="FFFFFF" w:themeColor="background1"/>
        <w:sz w:val="20"/>
        <w:szCs w:val="20"/>
      </w:rPr>
    </w:pPr>
    <w:r w:rsidRPr="008D3AA8">
      <w:rPr>
        <w:rFonts w:eastAsiaTheme="minorEastAsia"/>
        <w:color w:val="FFFFFF" w:themeColor="background1"/>
        <w:sz w:val="20"/>
        <w:szCs w:val="20"/>
      </w:rPr>
      <w:fldChar w:fldCharType="begin"/>
    </w:r>
    <w:r w:rsidRPr="008D3AA8">
      <w:rPr>
        <w:color w:val="FFFFFF" w:themeColor="background1"/>
        <w:sz w:val="20"/>
        <w:szCs w:val="20"/>
      </w:rPr>
      <w:instrText>PAGE   \* MERGEFORMAT</w:instrText>
    </w:r>
    <w:r w:rsidRPr="008D3AA8">
      <w:rPr>
        <w:rFonts w:eastAsiaTheme="minorEastAsia"/>
        <w:color w:val="FFFFFF" w:themeColor="background1"/>
        <w:sz w:val="20"/>
        <w:szCs w:val="20"/>
      </w:rPr>
      <w:fldChar w:fldCharType="separate"/>
    </w:r>
    <w:r w:rsidR="0022045F" w:rsidRPr="0022045F">
      <w:rPr>
        <w:rFonts w:asciiTheme="majorHAnsi" w:eastAsiaTheme="majorEastAsia" w:hAnsiTheme="majorHAnsi" w:cstheme="majorBidi"/>
        <w:noProof/>
        <w:color w:val="FFFFFF" w:themeColor="background1"/>
        <w:sz w:val="20"/>
        <w:szCs w:val="20"/>
        <w:lang w:val="es-ES"/>
      </w:rPr>
      <w:t>6</w:t>
    </w:r>
    <w:r w:rsidRPr="008D3AA8">
      <w:rPr>
        <w:rFonts w:asciiTheme="majorHAnsi" w:eastAsiaTheme="majorEastAsia" w:hAnsiTheme="majorHAnsi" w:cstheme="majorBidi"/>
        <w:color w:val="FFFFFF" w:themeColor="background1"/>
        <w:sz w:val="20"/>
        <w:szCs w:val="20"/>
      </w:rPr>
      <w:fldChar w:fldCharType="end"/>
    </w:r>
  </w:p>
  <w:p w14:paraId="4CF7E84E" w14:textId="77777777" w:rsidR="003C31AA" w:rsidRPr="003C31AA" w:rsidRDefault="003C31AA">
    <w:pPr>
      <w:pStyle w:val="Piedepgin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E6EC7B" w14:textId="77777777" w:rsidR="002A0E43" w:rsidRDefault="002A0E43" w:rsidP="00CE58E2">
      <w:pPr>
        <w:spacing w:after="0" w:line="240" w:lineRule="auto"/>
      </w:pPr>
      <w:r>
        <w:separator/>
      </w:r>
    </w:p>
  </w:footnote>
  <w:footnote w:type="continuationSeparator" w:id="0">
    <w:p w14:paraId="1CD0024D" w14:textId="77777777" w:rsidR="002A0E43" w:rsidRDefault="002A0E43" w:rsidP="00CE58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66578"/>
    <w:multiLevelType w:val="hybridMultilevel"/>
    <w:tmpl w:val="2C54DCB2"/>
    <w:lvl w:ilvl="0" w:tplc="1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2BD55285"/>
    <w:multiLevelType w:val="hybridMultilevel"/>
    <w:tmpl w:val="A97EC4E4"/>
    <w:lvl w:ilvl="0" w:tplc="5894A8EA">
      <w:start w:val="28"/>
      <w:numFmt w:val="decimal"/>
      <w:lvlText w:val="(%1)"/>
      <w:lvlJc w:val="left"/>
      <w:pPr>
        <w:ind w:left="810" w:hanging="39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500" w:hanging="360"/>
      </w:pPr>
    </w:lvl>
    <w:lvl w:ilvl="2" w:tplc="1C0A001B" w:tentative="1">
      <w:start w:val="1"/>
      <w:numFmt w:val="lowerRoman"/>
      <w:lvlText w:val="%3."/>
      <w:lvlJc w:val="right"/>
      <w:pPr>
        <w:ind w:left="2220" w:hanging="180"/>
      </w:pPr>
    </w:lvl>
    <w:lvl w:ilvl="3" w:tplc="1C0A000F" w:tentative="1">
      <w:start w:val="1"/>
      <w:numFmt w:val="decimal"/>
      <w:lvlText w:val="%4."/>
      <w:lvlJc w:val="left"/>
      <w:pPr>
        <w:ind w:left="2940" w:hanging="360"/>
      </w:pPr>
    </w:lvl>
    <w:lvl w:ilvl="4" w:tplc="1C0A0019" w:tentative="1">
      <w:start w:val="1"/>
      <w:numFmt w:val="lowerLetter"/>
      <w:lvlText w:val="%5."/>
      <w:lvlJc w:val="left"/>
      <w:pPr>
        <w:ind w:left="3660" w:hanging="360"/>
      </w:pPr>
    </w:lvl>
    <w:lvl w:ilvl="5" w:tplc="1C0A001B" w:tentative="1">
      <w:start w:val="1"/>
      <w:numFmt w:val="lowerRoman"/>
      <w:lvlText w:val="%6."/>
      <w:lvlJc w:val="right"/>
      <w:pPr>
        <w:ind w:left="4380" w:hanging="180"/>
      </w:pPr>
    </w:lvl>
    <w:lvl w:ilvl="6" w:tplc="1C0A000F" w:tentative="1">
      <w:start w:val="1"/>
      <w:numFmt w:val="decimal"/>
      <w:lvlText w:val="%7."/>
      <w:lvlJc w:val="left"/>
      <w:pPr>
        <w:ind w:left="5100" w:hanging="360"/>
      </w:pPr>
    </w:lvl>
    <w:lvl w:ilvl="7" w:tplc="1C0A0019" w:tentative="1">
      <w:start w:val="1"/>
      <w:numFmt w:val="lowerLetter"/>
      <w:lvlText w:val="%8."/>
      <w:lvlJc w:val="left"/>
      <w:pPr>
        <w:ind w:left="5820" w:hanging="360"/>
      </w:pPr>
    </w:lvl>
    <w:lvl w:ilvl="8" w:tplc="1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D793B13"/>
    <w:multiLevelType w:val="hybridMultilevel"/>
    <w:tmpl w:val="63BA7198"/>
    <w:lvl w:ilvl="0" w:tplc="1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36533BF6"/>
    <w:multiLevelType w:val="hybridMultilevel"/>
    <w:tmpl w:val="DD90790C"/>
    <w:lvl w:ilvl="0" w:tplc="C8946382">
      <w:start w:val="1"/>
      <w:numFmt w:val="decimalZero"/>
      <w:lvlText w:val="(%1)"/>
      <w:lvlJc w:val="left"/>
      <w:pPr>
        <w:ind w:left="855" w:hanging="495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CC1C08"/>
    <w:multiLevelType w:val="hybridMultilevel"/>
    <w:tmpl w:val="B43876E0"/>
    <w:lvl w:ilvl="0" w:tplc="FF2AA13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86"/>
    <w:rsid w:val="00005146"/>
    <w:rsid w:val="00022A15"/>
    <w:rsid w:val="00025493"/>
    <w:rsid w:val="00035AFE"/>
    <w:rsid w:val="00071EB2"/>
    <w:rsid w:val="00075AD8"/>
    <w:rsid w:val="00075CEE"/>
    <w:rsid w:val="00081773"/>
    <w:rsid w:val="0008488E"/>
    <w:rsid w:val="0009730B"/>
    <w:rsid w:val="000A3C65"/>
    <w:rsid w:val="000C0440"/>
    <w:rsid w:val="000D6C94"/>
    <w:rsid w:val="000F19FE"/>
    <w:rsid w:val="000F7FC2"/>
    <w:rsid w:val="00100540"/>
    <w:rsid w:val="0010265C"/>
    <w:rsid w:val="001071A2"/>
    <w:rsid w:val="0011011C"/>
    <w:rsid w:val="001520CE"/>
    <w:rsid w:val="00173777"/>
    <w:rsid w:val="00182FA1"/>
    <w:rsid w:val="0022045F"/>
    <w:rsid w:val="002251D5"/>
    <w:rsid w:val="00227A90"/>
    <w:rsid w:val="00240AEB"/>
    <w:rsid w:val="0026621C"/>
    <w:rsid w:val="002729D8"/>
    <w:rsid w:val="002768AC"/>
    <w:rsid w:val="00282945"/>
    <w:rsid w:val="002A0E43"/>
    <w:rsid w:val="002D2040"/>
    <w:rsid w:val="002E54AB"/>
    <w:rsid w:val="003001A4"/>
    <w:rsid w:val="00311688"/>
    <w:rsid w:val="00330300"/>
    <w:rsid w:val="003344FC"/>
    <w:rsid w:val="0038019E"/>
    <w:rsid w:val="003805DF"/>
    <w:rsid w:val="0038351F"/>
    <w:rsid w:val="003A2B78"/>
    <w:rsid w:val="003A73AC"/>
    <w:rsid w:val="003B5AC7"/>
    <w:rsid w:val="003C31AA"/>
    <w:rsid w:val="003D7504"/>
    <w:rsid w:val="003D7E6F"/>
    <w:rsid w:val="00400BD3"/>
    <w:rsid w:val="004065D8"/>
    <w:rsid w:val="00434FAE"/>
    <w:rsid w:val="00436D0E"/>
    <w:rsid w:val="00461214"/>
    <w:rsid w:val="004746D3"/>
    <w:rsid w:val="004809EE"/>
    <w:rsid w:val="00481586"/>
    <w:rsid w:val="004837B3"/>
    <w:rsid w:val="00484270"/>
    <w:rsid w:val="00493410"/>
    <w:rsid w:val="00532C90"/>
    <w:rsid w:val="00565EA0"/>
    <w:rsid w:val="005731AB"/>
    <w:rsid w:val="005936A6"/>
    <w:rsid w:val="0059512C"/>
    <w:rsid w:val="005A2E2A"/>
    <w:rsid w:val="005A7CEE"/>
    <w:rsid w:val="005B245F"/>
    <w:rsid w:val="005B30CB"/>
    <w:rsid w:val="00630932"/>
    <w:rsid w:val="006403C8"/>
    <w:rsid w:val="00644881"/>
    <w:rsid w:val="00665C23"/>
    <w:rsid w:val="006719BB"/>
    <w:rsid w:val="00674406"/>
    <w:rsid w:val="00683330"/>
    <w:rsid w:val="006944F1"/>
    <w:rsid w:val="00696F42"/>
    <w:rsid w:val="006D3CBC"/>
    <w:rsid w:val="00700F18"/>
    <w:rsid w:val="00704390"/>
    <w:rsid w:val="00711BF7"/>
    <w:rsid w:val="00743271"/>
    <w:rsid w:val="007703FE"/>
    <w:rsid w:val="0078053B"/>
    <w:rsid w:val="007C7280"/>
    <w:rsid w:val="007F0E11"/>
    <w:rsid w:val="0080202A"/>
    <w:rsid w:val="00824841"/>
    <w:rsid w:val="008811F8"/>
    <w:rsid w:val="008821C6"/>
    <w:rsid w:val="008935A7"/>
    <w:rsid w:val="0089418C"/>
    <w:rsid w:val="008977F5"/>
    <w:rsid w:val="008A5D11"/>
    <w:rsid w:val="008B1B60"/>
    <w:rsid w:val="008D3AA8"/>
    <w:rsid w:val="008E35D7"/>
    <w:rsid w:val="008E5E00"/>
    <w:rsid w:val="008F5132"/>
    <w:rsid w:val="0090297C"/>
    <w:rsid w:val="00933C3F"/>
    <w:rsid w:val="00934072"/>
    <w:rsid w:val="00944B29"/>
    <w:rsid w:val="0096233F"/>
    <w:rsid w:val="00971680"/>
    <w:rsid w:val="009C4CD7"/>
    <w:rsid w:val="009C6970"/>
    <w:rsid w:val="00A508D6"/>
    <w:rsid w:val="00A57FAA"/>
    <w:rsid w:val="00A64BDB"/>
    <w:rsid w:val="00A650D2"/>
    <w:rsid w:val="00A7351D"/>
    <w:rsid w:val="00A866F7"/>
    <w:rsid w:val="00AA1681"/>
    <w:rsid w:val="00AF473E"/>
    <w:rsid w:val="00B016D3"/>
    <w:rsid w:val="00B63520"/>
    <w:rsid w:val="00B876DB"/>
    <w:rsid w:val="00B91DD3"/>
    <w:rsid w:val="00B97BEC"/>
    <w:rsid w:val="00BA31DE"/>
    <w:rsid w:val="00BD095B"/>
    <w:rsid w:val="00BD38BB"/>
    <w:rsid w:val="00BD54BB"/>
    <w:rsid w:val="00C26D65"/>
    <w:rsid w:val="00C32304"/>
    <w:rsid w:val="00C663AB"/>
    <w:rsid w:val="00C72FA2"/>
    <w:rsid w:val="00C83FDE"/>
    <w:rsid w:val="00CB2D24"/>
    <w:rsid w:val="00CD4656"/>
    <w:rsid w:val="00CE58E2"/>
    <w:rsid w:val="00D125F2"/>
    <w:rsid w:val="00D179A2"/>
    <w:rsid w:val="00D4436C"/>
    <w:rsid w:val="00D60893"/>
    <w:rsid w:val="00D77889"/>
    <w:rsid w:val="00DB5B10"/>
    <w:rsid w:val="00DC3FD8"/>
    <w:rsid w:val="00DE0CF3"/>
    <w:rsid w:val="00DE13E1"/>
    <w:rsid w:val="00DE61BD"/>
    <w:rsid w:val="00E23492"/>
    <w:rsid w:val="00E32C61"/>
    <w:rsid w:val="00E52F56"/>
    <w:rsid w:val="00E6283F"/>
    <w:rsid w:val="00EA5821"/>
    <w:rsid w:val="00EC1BFF"/>
    <w:rsid w:val="00EC29E6"/>
    <w:rsid w:val="00F0054B"/>
    <w:rsid w:val="00F3522B"/>
    <w:rsid w:val="00F4086C"/>
    <w:rsid w:val="00F45D64"/>
    <w:rsid w:val="00FB2A42"/>
    <w:rsid w:val="00FD12FF"/>
    <w:rsid w:val="00FD1B9B"/>
    <w:rsid w:val="00FD55AB"/>
    <w:rsid w:val="00FD61AF"/>
    <w:rsid w:val="00FE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D912560"/>
  <w15:docId w15:val="{B1CE8008-8EE3-4787-946E-318BC387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D3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3CB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E58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58E2"/>
  </w:style>
  <w:style w:type="paragraph" w:styleId="Piedepgina">
    <w:name w:val="footer"/>
    <w:basedOn w:val="Normal"/>
    <w:link w:val="PiedepginaCar"/>
    <w:uiPriority w:val="99"/>
    <w:unhideWhenUsed/>
    <w:rsid w:val="00CE58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58E2"/>
  </w:style>
  <w:style w:type="paragraph" w:styleId="Prrafodelista">
    <w:name w:val="List Paragraph"/>
    <w:basedOn w:val="Normal"/>
    <w:uiPriority w:val="34"/>
    <w:qFormat/>
    <w:rsid w:val="00D60893"/>
    <w:pPr>
      <w:ind w:left="720"/>
      <w:contextualSpacing/>
    </w:pPr>
  </w:style>
  <w:style w:type="table" w:styleId="Tablaconcuadrcula">
    <w:name w:val="Table Grid"/>
    <w:basedOn w:val="Tablanormal"/>
    <w:uiPriority w:val="59"/>
    <w:rsid w:val="00CB2D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2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CE5EF-07D3-4D77-A798-A32444B08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2089</Words>
  <Characters>11491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Checo</dc:creator>
  <cp:lastModifiedBy>user</cp:lastModifiedBy>
  <cp:revision>27</cp:revision>
  <cp:lastPrinted>2026-04-06T17:45:00Z</cp:lastPrinted>
  <dcterms:created xsi:type="dcterms:W3CDTF">2025-01-24T19:07:00Z</dcterms:created>
  <dcterms:modified xsi:type="dcterms:W3CDTF">2026-04-06T17:50:00Z</dcterms:modified>
</cp:coreProperties>
</file>